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Красноярского края от 09.12.2020, оставленным без изменения постановлением Третьего арбитражного апелляционного суда от 17.05.2021 и постановлением Арбитражного суда Восточно-Сибирского округа от 28.10.2021, исковое заявление удовлетворено частично, с Красноярского края в лице Министерства 2 промышленности за счет доходов края в пользу общества взыскано 865 171 рубль 78 копеек. В удовлетворении исковых требований в остальной части отказано. В кассационных жалобах, поданных в Верховный Суд Российской Федерации, Министерство финансов и Министерство промышленности, ссылаясь на существенное нарушение норм права, просят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установлено судами, в период с октября по декабрь 2012 года общество (ресурсоснабжающая организация) оказывало услуги по теплоснабжению и горячему водоснабжению жилых домов, находящихся в управлении ТСЖ «Аэропорт». Объем потребленной тепловой энергии для нужд отопления и горячего водоснабжения жилых домов в связи с отсутствием приборов учета определен обществом на основании нормативов потребления коммунальных услуг, утвержденных решением Емельяновского поселкового Совета депутатов Красноярского края от 16.02.2007 № 13-14Р. Приказами Региональной энергетической компании Красноярского края для общества установлены экономически обоснованные тарифы на тепловую энергию для потребителей. Плата населения Емельяновского района Красноярского края за предоставление ТСЖ «Аэропорт» коммунальных услуг по теплоснабжению и горячему водоснабжению осуществлялась в условиях предельного индекса роста размера платы в соответствии с приказом министерства жилищно- коммунального хозяйства Красноярского края от 07.10.2011 № 288-т «Об установлении предельных максимальных индексов изменения размера платы граждан за коммунальные услуги на 2012 год». Полагая, что в результате разницы между стоимостью потребленных населением ресурсов, рассчитанной по тарифам, установленным уполномоченными органами и платой населения за коммунальные услуги в размерах, установленных в соответствии с предельным индексом, возникли убытки в размере 865 171 рубля 78 копеек, общество обратилось в арбитражный суд с иском. Удовлетворяя исковое заявление, суды, руководствуясь положениями 3 Гражданского кодекса Российской Федерации, Жилищного кодекса Российской Федерации, Бюджетного кодекса Российской Федерации, Федерального закона от 30.12.2004 № 210-ФЗ «Об основах регулирования тарифов организаций коммунального комплекса», Федерального закона от 26.12.2005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 Закона Красноярского края от 09.12.2010 № 11-5419 «О краевом бюджете на 2011 и плановый период 2012 - 2013 годов», приказом Министерства жилищно-коммунального хозяйства Красноярского края от 07.10.2011 № 288-т «Об установлении предельных максимальных индексов изменения размера платы граждан за коммунальные услуги на 2012 год», разъяснениями, изложенными в постановлении Пленума Высшего Арбитражного Суда Российской Федерации от 06.12.2013 № 87 «О некоторых вопросах практики рассмотрения споров, связанных с взысканием потерь ресурсоснабжающих организаций, вызванных межтарифной разницей», пришли к выводу о доказанности истцом совокупности условий, необходимых для возложения на Красноярский край в лице Министерства промышленности обязанности возместить убытки, размер которых определен с учетом объема коммунального ресурса, рассчитанного исходя из нормативов потребления услуги. Доводы, изложенные в кассационных жалобах,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Красноярского края, Министерству промышленности, энергетики и жилищно-коммунального хозяйства Красноярского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