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«Интер» (далее – Общество) обратилось в Арбитражный суд Кировской области с иском, уточненным в порядке статьи 49 Арбитражного процессуального кодекса Российской Федерации (далее – АПК РФ), к сельскохозяйственному производственному кооперативу «Маяк» (далее – Кооператив) о взыскании 3 026 000 рублей долга по договору беспроцентного займа от 31.01.2018, 180 283 рублей 42 копеек процентов за пользование чужими денежными средствами за период с 10.01.2020 по 01.04.2021, 200 000 рублей долга по договору беспроцентного займа от 01.07.2019, 2042 рублей 35 копеек процентов за пользование чужими денежными средствами за период с 10.01.2020 по 10.03.2020. Определением от 25.08.2020 суд выделил в отдельное производство требование по договору беспроцентного займа от 01.07.2019 о взыскании долга в размере 200 000 рублей, процентов за пользование чужими денежными средствами в размере 2042 рубля 35 копеек за период с 10.01.2020 по 10.03.2020 с присвоением делу номера А28-10368/2020. 2 В свою очередь, Кооператив предъявил встречные требования о признании договора займа от 31.01.2018 и приходного кассового ордера от 13.05.2019 № 44 безденежными. Решением Арбитражного суда Кировской области от 29.05.2021 (в редакции дополнительного решения от 10.06.2021), оставленными без изменения постановлением Второго арбитражного апелляционного суда от 01.10.2021 и постановлением Арбитражного суда Волго-Вятского округа от 10.12.2021,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В обоснование доводов жалобы заявитель указывает, что ни в бухгалтерском балансе, ни в кассовой книге, ни в документах к журналу-ордеру не были отражены поступившие заемные денежные средства .Суды не дали оценки справке об исследовании экспертно-криминалистического центра МВД России от 04.09.2020, согласно которой подпись от имени Заболотских В.А. в договоре займа от 31.01.2018 вероятно выполнена не им, а другим лицом.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(заимодавец) и Кооператив (заемщик) подписали договор беспроцентного займа от 31.01.2018, по условиям которого займодавец передал заемщику 3 026 000 рублей для приобретения материалов, услуг, на срок до 31.12.2019. Согласно пункту 2.1 договора заимодавец обязуется предоставить указанные в пункте 1.1 договора денежные средства заемщику в течение 2018-2019 годов с момента подписания договора путем их внесения в кассу заемщика. В соответствии с пунктом 2.6 договора возврат полученной суммы займа осуществляется заемщиком в следующем порядке: не позднее следующего дня после истечения срока займа, заемщик должен перечислить на счет заимодавца 100% суммы займа. Предоставление займа подтверждено квитанцией Кооператива к приходному кассовому ордеру от 13.05.2019 № 44 на сумму 3 026 000 рублей, в которой указано основание: «Заемные средства по договору беспроцентного займа от 31.01.2018», подписанной главным бухгалтером Злобиной Е.П. 3 Общество направило Кооперативу претензию от 10.01.2020 с требованием о возврате задолженности по договору. Невыполнение требований претензии послужили основанием для обращения Общества в арбитражный суд с первоначальным иском. Кооператив, сославшись на безденежность займа, заявил встречные требования.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309, 310, 395, 421, 422, 807, 809, 810, 812 Гражданского кодекса Российской Федерации, суды удовлетворили первоначальный иск и отказали в удовлетворении встречных требований, установив факт передачи Обществом денежных средств, не возвращенных Кооперативом. Судебными инстанциями верно отмечено, что нарушение финансовой дисциплины порядка ведения бухгалтерского учета и выдачи/оприходования денежных средств само по себе не опровергает факт получения Кооперативом займа.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сельскохозяйственного производственного кооператива «Маяк»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