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(ФИО4) обратился в арбитражный суд с заявлением о признании недействительным брачного договора от 11.03.2016, заключенного между должником и ФИО2, применении последствий недействительности сделки. Определением Арбитражного суда Московской области от 21.11.2018, оставленным без изменения постановлением Десятого арбитражного апелляционного суда от 04.03.2019 и постановлением Арбитражного суда Московского округа от 27.05.2019, заявление удовлетворено. В кассационной жалобе ФИО2 просит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спор, суды руководствовались статьями 2, 19, 61.1, 61.2 (пункт 2), 61.6, 61.9, 213.25, 213.26, 213.32 Федерального закона от 26.10.2002 № 127-ФЗ «О несостоятельности (банкротстве)», статьей 167 Гражданского кодекса Российской Федерации, статьей 34 Семейного кодекса Российской Федерации и исходили из доказанности совокупности условий, необходимых для признания договора недействительным по пункту 2 статьи 61.2 Закона о банкротстве, в том числе наличие цели причинения вреда кредиторам должника.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ООО "ПСО-Терма" (подробнее) ПАО Банк ВТБ (подробнее) ПАО "Росгосстрах банк" (подробнее) ПАО "Сбербанк России" (подробнее) Иные лица: САМОРЕГУЛИРУЕМАЯ ОРГАНИЗАЦИЯ "СОЮЗ МЕНЕДЖЕРОВ И АРБИТРАЖНЫХ УПРАВЛЯЮЩИХ" (подробнее) Союз Арбитражных Управляющих "Возрождение" (подробнее) Судьи дела: Самуйлов С.В. (судья)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