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Московской области от 08.02.2021 признаны недействительными договоры дарения от 01.09.2015, заключенные должником с Тюкульминым Д.С., в отношении квартиры (кадастровый номер 50:10:0010107:733) и гаражного бокса (кадастровый номер 50:10:0010107:696), Тюкульмин Д.С. обязан возвратить имущество в конкурсную массу должника. Десятый арбитражный апелляционный суд перешел к рассмотрению дела по правилам для суда первой инстанции и постановлением от 01.06.2021 отменил определение от 08.02.2021, признал недействительными договоры дарения от 01.09.2015, заключенные должником с Тюкульминым Д.С., в отношении квартиры (кадастровый номер 50:10:0010107:733) и гаражного бокса (кадастровый номер 50:10:0010107:696), обязав Тюкульмина Д.С. возвратить имущество в конкурсную массу должника. 2 Арбитражный суд Московского округа постановлением от 26.11.2021 постановление Десятого арбитражного апелляционного суда от 01.06.2021 оставил без изменения. В кассационных жалобах податели просят об отмене судебных актов апелляционного и окружного судов, ссылаясь на неправильную оценку обстоятельств совершения дарения и нарушение прав добросовестного залогодержателя, по иску которого на спорное имущество обращено взыскание.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Обстоятельства заключения договоров дарения, составляющие основания недействительности сделок в силу статей 10, 168 Гражданского кодекса Российской Федерации, установлены судами и не переоцениваются в кассационном порядке. Возврат имущества в конкурсную массу должника означает, что за реализацией прав в отношении имущества добросовестный залогодержатель должен обращаться к должнику, право собственности на имущество которого восстановлено устранением совершенной с имуществом сделки,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Тюкульмину С.Н., Тюкульмину Д.С. и Романенко Д.В.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