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«МВК «Экоцентр» (далее – общество) обратилось в Арбитражный суд Чувашской Республики – Чувашии с заявлением к Управлению Федеральной антимонопольной службы по Чувашской Республике – Чувашии (далее – антимонопольный орган) о признании незаконным и отмене постановления от 21.09.2020 № 021/04/19.8-847/2020 о привлечении к административной ответственности, предусмотренной частью 5 статьи 19.8 Кодекса Российской Федерации об административных правонарушениях (далее – КоАП РФ). 2 Решением Арбитражного суда Чувашской Республики – Чувашии от 11.02.2021, оставленным без изменения постановлением Первого арбитражного апелляционного суда от 01.04.2021, заявление общества удовлетворено. Арбитражный суд Волго-Вятского округа постановлением от 18.08.2021 оставил без изменения решение суда первой инстанции и постановление суда апелляционной инстанции. Антимонопольный орган обратился в Верховный Суд Российской Федерации с кассационной жалобой на указанные судебные акты, в которой просит их отменить и принять по делу новый судебный акт об отказе обществу в удовлетворении заявления. Письмом судьи Верховного Суда Российской Федерации от 10.11.2021 были истребованы материалы дела из Арбитражного суда Чувашской Республики – Чувашии.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постановлением антимонопольного органа от 21.09.2020 № 021/04/19.8-847/2020 общество привлечено к административной ответственности, предусмотренной частью 5 статьи 19.8 КоАП РФ, с назначением наказания в виде административного штрафа в размере 50 000 рублей. Не согласившись с указанным постановлением антимонопольного органа, общество оспорило его в арбитражном суде. Рассматривая настоящий спор, установив факт представления обществом в антимонопольный орган недостоверной информации по запросу антимонопольного органа от 10.03.2020 № ВК/1790/20, суды пришли к выводу о наличии в действиях общества состава административного правонарушения, ответственность за которое установлена частью 5 статьи 19.8 КоАП РФ. 3 Однако, ссылаясь на то, что обществом допущено нарушение в сфере порядка управления, в связи с чем срок давности привлечения к административной ответственности за такое правонарушение по общему правилу, предусмотренному частью 1 статьи 4.5 КоАП РФ, составляет два месяца, и этот срок истек на момент вынесения антимонопольным органом оспариваемого постановления о привлечении общества к административной ответственности, предусмотренной частью 5 статьи 19.8 КоАП РФ, суды признали незаконным и отменили оспариваемое постановление антимонопольного органа. Обжалуя судебные акты в Верховный Суд Российской Федерации, антимонопольный орган приводит доводы о существенных нарушениях судами норм материального и процессуального права, повлиявших на исход дела. Так, в частности, антимонопольный орган приводит доводы о том, что частью 5 статьи 19.8 КоАП РФ установлена административная ответственность за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а равно представление в федеральный антимонопольный орган, его территориальный орган заведомо недостоверных сведений (информации). Согласно части 1 статьи 2 Федерального закона от 26.07.2006 № 135-ФЗ «О защите конкуренции» (далее – Закон о защите конкуренции) антимонопольное законодательство Российской Федерации состоит, в том числе, из настоящего Федерального закона. Частью 1 статьи 25 Закона о защите конкуренции установлена обязанность коммерческих организаций и некоммерческих организаций (их должностных лиц) представлять в антимонопольный орган (его должностным лицам)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документы, объяснения, информацию соответственно в письменной и устной форме (в том числе информацию, составляющую коммерческую, служебную, иную охраняемую законом тайну), включая акты, договоры, справки, деловую корреспонденцию, иные документы и материалы, выполненные в форме цифровой записи или в форме записи на электронных носителях. По мнению антимонопольного органа, из системного толкования указанных норм следует, что ответственность, предусмотренная частью 5 статьи 19.8 КоАП РФ, наступает при несоблюдении обязанности, 4 установленной антимонопольным законодательством, а именно статьей 25 Закона о защите конкуренции, то есть за нарушение антимонопольного законодательства. В соответствии с частью 1 статьи 4.5 КоАП РФ срок давности привлечения к административной ответственности за нарушение антимонопольного законодательства установлен в один год. Таким образом, антимонопольный орган полагает, что невыполнение предусмотренной статьей 25 Закона о защите конкуренции обязанности по представлению в антимонопольный орган (его должностным лицам) соответствующих сведений (информации) является нарушением антимонопольного законодательства, за которое частью 1 статьи 4.5 КоАП РФ, установлен годичный срок давности привлечения к административной ответственности и указанный срок не истек на момент вынесения оспариваемого постановления о привлечении общества к административной ответственности, предусмотренной частью 5 статьи 19.8 КоАП РФ.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антимонопольного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Управления Федеральной антимонопольной службы по Чувашской Республике – Чувашии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