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08.02.2022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(24.01.2022), а также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«Сладости для радости» о восстановлении пропущенного срока удовлетворить, срок на подачу кассационной жалобы восстановить. Судья Верховного Суда Д.В. ТютинРоссийской Федерации Суд: Верховный Суд РФ (подробнее) Истцы: Государственная инспекция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 г.Казань (подробнее) Государственная инспекция РТ по обеспечению государственного контроля за производством, оборотом и качеством этилового спирта, алкогольной продукции и защите прав потребителей в лице Альметьевского территориального органа, г.Альметьевск (подробнее) Ответчики: ООО "Агроторг", г.Санкт-Петербург (подробнее) Торговый объект магазин "Пятерочка" (подробнее) Иные лица: Арбитражный суд Республики Татарстан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