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«Кубанская винная компания» (далее – общество) обратилось в суд с заявлением о включении в реестр требований кредиторов должника (далее – реестр) требования в общем размере 91 391 127 рублей 37 копеек. Определением Арбитражного суда Московской области от 13.07.2021, оставленным без изменения постановлениями Десятого арбитражного апелляционного суда от 15.02.2021 и Арбитражного суда Московского округа от 24.05.2021, принят отказ общества от требований в размере 2 593 481 рубль 76 копеек, в данной части производство по заявлению прекращено, в остальной части заявление удовлетворено со включением требований общества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и 142 Федерального закона от 26.10.2002 № 127-ФЗ «О несостоятельности (банкротстве)», пришли к выводу об обоснованности и подтверждённости требований и, как следствие, наличия оснований для включения требований общества в реестр, указав на отсутствие надлежащих доказательств заинтересованности общества и должника, а также погашения или прекращения обязательств, положенных в основу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«Кхал Дрого»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арбитражных управляющих "Солидарность" (подробнее) Ассоциация "МСОПАУ" (подробнее) ОАО "Ногинское производственно-техническое объединение жилищно-коммунального хозяйства" (подробнее) ООО "Абинск-Агро" (подробнее) ООО "ПОМЕСТЬЕ ГОЛУБИЦКОЕ" (подробнее) Союз "СОАУ Северо-запада" (подробнее) Ответчики: ООО ТД "Винерон" (подробнее) ООО Торговый дом "Винерон" (подробнее) Иные лица: ААУ СРО "Центральное агентство арбитражных управляющих" (подробнее) Ассоциация МСРО "Содействие" (подробнее) ООО "Фэнси Стейт" (подробнее) СОЮЗ "САМОРЕГУЛИРУЕМАЯ ОРГАНИЗАЦИЯ АРБИТРАЖНЫХ УПРАВЛЯЮЩИХ СУБЪЕКТОВ ЕСТЕСТВЕННЫХ МОНОПОЛИЙ ТОПЛИВНО-ЭНЕРГЕТИЧЕСКОГО КОМПЛЕКСА"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