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по результатам повторного рассмотрения спора решением Арбитражного суда Пермского края от 16.03.2021 иск предпринимателя удовлетворен, с муниципального образования город Пермь в лице департамента за счет казны муниципального образования город Пермь в пользу предпринимателя взысканы убытки в сумме 11 402 000 рублей. Постановлением Семнадцатого арбитражного апелляционного суда от 01.07.2021 решение суда первой инстанции изменено, иск предпринимателя удовлетворен частично, с муниципального образования город Пермь в лице департамента в пользу предпринимателя взысканы денежные средства, 2 уплаченные за земельный участок с кадастровым номером № 59:01:4410413:15 в размере 188 173 рублей. В удовлетворении остальной части иска отказано. Арбитражный суд Уральского округа постановлением от 25.10.2021 постановление суда апелляционной инстанции оставил без изменения. В кассационной жалобе, поданной в Верховный Суд Российской Федерации, предприниматель, ссылаясь на существенное нарушение норм права, просит отменить постановления судов апелляционной инстанции и округа.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вступившим в законную силу решением Арбитражного суда Пермского края от 08.07.2019 по делу № А50-17460/2018 признано отсутствующим право собственности предпринимателя на земельный участок с кадастровым номером 59:01:4410413:15. Полагая, что ввиду неправомерных и виновных действий муниципальных органов, сформировавших земельный участок без учета интересов собственников помещений многоквартирного дома, истец утратил право собственности на земельный участок, предприниматель обратился в арбитражный суд с иском о возмещении убытков. Суд первой инстанции, установив наличие причинно-следственной связи между действиями ответчика и возникшими у истца убытками, приняв во внимание, что денежные средства в сумме, уплаченной ответчику в период приобретения земельного участка, неравноценны фактической стоимости земельного участка на текущую дату, пришел к выводу о наличии оснований для удовлетворения иска в полном объеме, определив подлежащую взысканию сумму убытков на основании отчета об оценке рыночной стоимости земельного участка. Изменяя решение суда первой инстанции, суд апелляционной инстанции, оценив представленные в дело доказательства, руководствуясь положениями статей 15, 16, 393, 454, 460, 461 Гражданского кодекса Российской Федерации, правовой позицией, изложенной в пунктах 12, 83 постановления Пленума Верховного Суда Российской Федерации от 23.06.2015 № 25 «О применении 3 судами некоторых положений раздела I части первой Гражданского кодекса Российской Федерации», пункте 43 постановления Пленума Верховного Суда Российской Федерации и Пленума Высшего Арбитражного Суда Российской Федерации от 29.04.2010 № 10/22 «О некоторых вопросах, возникающих в судебной практике при разрешении споров, связанных с защитой права собственности и других вещных прав», исходил из того, что к восстановлению нарушенных прав предпринимателя приведет возврат уплаченной им ответчику денежной суммы в качестве выкупной цены, при этом причинение убытков в большем размере заявителем не доказано. Суд округа согласился с выводами суда апелляционной инстанции. Доводы, изложенные в кассационной жалобе, с учетом фактических обстоятельств дела, не свидетельствуют о допущенной при рассмотрении дела судебной ошибке, не подтверждают существенных нарушений судами норм материального права и (или) норм процессуального права, повлиявших на исход дела, и не могут служить основанием для отмены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Згуре Юрию Леонидовичу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