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Московской области от 30.12.2020, оставленным без изменения постановлением Арбитражного суда Московского округа от 15.11.2021, принят отказ Тузанова Григория Николаевича от взыскания с должника задолженности в размере 691 628 рублей 19 копеек, исключено требование Тузанова Г.Н. из реестра требований кредиторов должника, утверждено мировое соглашение на условиях, утверждённых собранием кредиторов должника от 17.12.2020; производство по делу прекращено. В кассационной жалобе, поданной в Верховный Суд Российской Федерации, заявитель просит отменить названные судебные акты и направить дело в суд первой инстанции для возобновления производства.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делу, суд первой инстанции, руководствуясь положениями статей 150, 156 и 160 Федерального закона от 26.10.2002 № 127-ФЗ «О несостоятельности (банкротстве)», исходил из отсутствия оснований для отказа в утверждении мирового соглашения. Суд округа поддержал выводы суда первой инстанции.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Сафарову Сергею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