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304-ЭС22-2139 ОПРЕДЕЛЕНИ Е г. Москва 24 февраля 2022 г. Судья Верховного Суда Российской Федерации Антонова М.К., рассмотрев ходатайство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17.02.2022 обратилась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2 Последним принятым по делу судебным актом является постановление Арбитражного суда Западно-Сибирского округа от 01.11.2021, срок на обжалование которого истек 10.01.2022. Обратившись с кассационной жалобой 17.02.2022,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В обоснование пропуска срока администрация ссылается на ошибочное определение срока на обжалование.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С полным текстом последнего обжалуемого судебного акта - постановления Арбитражного суда Западно-Сибирского округа от 01.11.2021 заявитель мог ознакомиться 02.11.2021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Ошибочное исчисление срока кассационной жалобы не свидетельствует об уважительности причины пропуска срока подачи жалобы и не может продлевать процессуальный срок подачи кассационной жалобы в Судебную коллегию Верховного Суда Российской Федерации. Лица, участвующие в деле, несут риск наступления последствий совершения или несовершения ими процессуальных действий (статья 9 Арбитражного процессуального кодекса Российской Федерации). Произвольное восстановление процессуального срока на обжалование судебных актов нарушало бы принцип равноправия сторон, установленный статьей 8 Арбитражного процессуального кодекса Российской Федерации. 3 Таким образом,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291.5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образованию город Славгород Алтайского края в лице администрации города Славгорода в удовлетворении ходатайства о восстановлении пропущенного процессуального срока. Кассационную жалобу на решение Арбитражного суда Алтайского края от 11.05.2021, постановление Седьмого арбитражного апелляционного суда от 22.07.2021 и постановление Арбитражного суда Западно-Сибирского округа от 01.11.2021 по делу № А03-474/2021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