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сентября 2021 года через электронный сервис «Мой Арбитр» заявитель обратился в Верховный Суд Российской Федерации с кассационной жалобой на определение Семнадцатого арбитражного апелляционного суда от 25.05.2021 и постановление Арбитражного суда Уральского округа от 28.07.2021 по делу № А50-27712/2015 Арбитражного суда Пермского края. Определением Верховного Суда Российской Федерации от 06.10.2021 № 309-ЭС21-21963 ФИО1 отказано в удовлетворении ходатайства о восстановлении процессуального срока, жалоба возвращена заявителю. Впоследствии 20 октября 2021 года через электронный сервис «Мой Арбитр» ФИО1 повторно обратился в Верховный Суд Российской Федерации с кассационной жалобой на вышеуказанные судебные акты, заявив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было установлено при рассмотрении первоначально поданного ходатайства, поскольку последним обжалуемым судебным актом является постановление Арбитражного суда Уральского округа от 28.07.2021, на момент обращения заявителя срок, установленный статьёй 291.2 Арбитражного процессуального кодекса Российской Федерации, истёк. ФИО1 повторно заявлено ходатайство о восстановлении пропущенного процессуального срока, часть доводов которого об ошибке представителя аналогична изложенным в ранее поданном ходатайстве, а также приведены новые доводы со ссылкой на болезнь представителя заявителя. Вместе с тем, применительно к пункту 15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болезнь представителя не может рассматриваться в качестве уважительной причины. Изучив заявленное ходатайство, суд приходит к выводу о том, что заявитель и его представитель доподлинно знали о состоявшихся судебных актах, были надлежащим образом уведомлены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ФИО1 несёт риск наступления последствий совершения или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повторного ходатайства ФИО1 о восстановлении пропущенного процессуального срока отказать. Кассационную жалобу ФИО1 на определение Семнадцатого арбитражного апелляционного суда от 25.05.2021 и постановление Арбитражного суда Уральского округа от 28.07.2021 по делу № А50-27712/2015 Арбитражного суда Пермского края возвратить заявителю. Судья Верховного Суда Российской Федерации Е.С. Корнелюк Суд: Верховный Суд РФ (подробнее) Истцы: АО "Пермский Гарантийный форд" (подробнее) ИФНС России по Свердловскому району г. Перми (подробнее) ОАО "МСП Лизинг" (подробнее) ООО "ЗАПОЛЬЕ" (подробнее) ООО Лира (подробнее) ООО "Синергия" (подробнее) ПАО "Пермская энергосбытовая компания" (подробнее) Ответчики: ООО "Гарант Плюс" (подробнее) Иные лица: АО "КОРПОРАЦИЯ РАЗВИТИЯ МАЛОГО И СРЕДНЕГО ПРЕДПРИНИМАТЕЛЬСТВА ПЕРМСКОГО КРАЯ" (подробнее) НП АУ "Солидарность" (подробнее) ООО "Компания "Центр недвижимости" (подробнее) ООО "Уралстройсервис"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