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11.04.2019 Старикова Инга Станиславовна признана несостоятельной (банкротом), в отношении нее введена процедура реализации имущества гражданина, финансовым управляющим утвержден Орлов Илья Сергеевич. Финансовый управляющий обратился в Арбитражный суд Волгоградской области с ходатайством об утверждении Положения о порядке, сроках и условиях продажи имущества должника. Должник обратилась в Арбитражный суд Волгоградской области с заявлением об исключении из конкурсной массы имущества гражданина. Синицына Татьяна Федоровна обратилась в Арбитражный суд Волгоградской области с заявлением о разрешении разногласий. Определением Арбитражного суда Волгоградской области рассмотрение данных обособленных споров объединено в одно производство. Определением Арбитражного суда Волгоградской области от 11.08.2021 в удовлетворении заявления должника об исключении из конкурсной массы 2 имущества гражданина отказано; в удовлетворении заявления Синицыной Т.Ф. о разногласиях отказано; утвержден порядок реализации имущества должника. Постановлением Двенадцатого арбитражного апелляционного суда от 04.10.2021 определение суда первой инстанции отменено в части отказа в удовлетворении заявления должника об исключении из конкурсной массы имущества и утверждения порядка реализации имущества должника; из конкурсной массы должника исключена квартира; в удовлетворении ходатайства финансового управляющего об утверждении Положения о порядке, сроках и условиях продажи имущества должника отказано; в остальной части определение суда оставлено без изменения. Арбитражный суд Поволжского округа постановлением от 14.12.2021 постановление суда апелляционной инстанции оставил без изменения. Синицына Татьяна Федоровна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131, 213.25 Федерального закона от 26.10.2002 № 127-ФЗ «О несостоятельности (банкротстве)», статьей 446 Гражданского процессуального кодекса Российской Федерации, принципом обеспечения справедливого баланса между имущественными интересами кредиторов и личными правами должника, установил, что спорная квартира соответствует критериям единственного пригодного для проживания должника жилья, недобросовестность в поведении должника и злоупотребление правом не установлены и пришел к выводу о необходимости исключения спорного жилого помещения из конкурсной массы должника.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Синицыной Татьяне Федоровне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