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28.09.2020, оставленным без изменения постановлением Тринадцатого арбитражного апелляционного суда от 24.03.2021, требования удовлетворены частично, суд признал незаконным решение таможни от 08.05.2020 по недопуску к пересылке почтового отправления в адрес ФИО1, в остальной части требований отказал. Дополнительным решением Арбитражного суда Калининградской области от 14.10.2020 с таможни в пользу общества взыскано 3 000 рублей в возмещение расходов по уплате государственной пошлины. Постановлением Арбитражного суда Северо-Западного округа от 21.08.2021 решение суда от 28.09.2020 и постановление суда апелляционной инстанции от 24.03.2021 отменены, в части признания незаконным решения таможни от 08.05.2020 по недопуску к пересылке почтового отправления в адрес ФИО1, в указанной части требования оставлены без удовлетворения, в остальной части решение суда от 28.09.2020 и постановление суда апелляционной инстанции от 24.03.2021 оставлены без изменения. В жалобе заявитель просит постановление суда кассационной инстанции отменить, ссылаясь на нарушение прав и законных интересов ФИО1, на несогласие с выводами суда. Согласно положениям части 7 статьи 291.6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установлено. Согласно пункту 7 статьи 291.6 Арбитражного процессуального кодекса Российской Федерации (далее - Кодекс) судья Верховного Суда Российской Федерации по результатам изучения кассационной жалобы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заявителя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Согласно части 3 статьи 286 Кодекса при рассмотрении дела арбитражный суд кассационной инстанции округа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 В соответствии с пунктом 2 части 1 статьи 287 Кодекса по результатам рассмотрения кассационной жалобы арбитражный суд кассационной инстанции округа вправе 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права,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статьи. Суд кассационной инстанции, действуя в пределах полномочий, установленных статьей 287 Кодекса, указал, что выводы судов первой и апелляционной инстанций, в части признания незаконным решения таможни от 08.05.2020 по недопуску к пересылке почтового отправления в адрес ФИО1, основаны на неправильном толковании и применении норм права. Суд кассационной инстанции отметил, что судами при рассмотрении заявления, в названной части, неправильно истолкованы и применены статья 455 Таможенного кодекса Евразийского экономического союза (далее - ТК ЕАЭС), положения Решения Совета Евразийской экономической комиссии от 20.12.2017 № 107 «Об отдельных вопросах, связанных с товарами для личного пользования», Приказа Минкомсвязи России от 31.07.2014 № 234 «Об утверждении Правил оказания услуг почтовой связи» (зарегистрирован в Министерстве юстиции России 26.12.2014 № 35442). При таких обстоятельствах, установив, что судами первой и апелляционной инстанций неправильно истолкованы и применены нормы права в части необходимости, при применении пункт 28 статьи 455 ТК ЕАЭС, руководствоваться стоимостными, весовыми и (или) количественными нормами, в пределах которых товары для личного пользования ввозятся на таможенную территорию Союза без уплаты таможенных пошлин, налогов в международных почтовых отправлениях, не представлены доказательства, подтверждающие установление статуса пересылаемого товара, суд кассационной инстанции посчитал возможным, не передавая дело на новое рассмотрение, изменить судебные акты и признал незаконным решение таможни от 08.05.2020 по недопуску к пересылке почтового отправления в адрес ФИО1 Вместе с тем суд обоснованно отметил, что поскольку статус пересылаемого товара как товара ЕАЭС не подтвержден, на таможню не может быть возложено бремя опровержения предположений покупателя товара о способе его ввоза на территорию Калининградской области. При таких обстоятельствах доводы заявителя не могут служить основанием для передачи заявления на рассмотрение в порядке кассационного производства Судебной коллегией Верховного Суда Российской Федерации. Руководствуясь статьями 291.1 , 291.6 , 291.8 и 291.11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заявления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Н.В. Павлова Суд: Верховный Суд РФ (подробнее) Истцы: ООО "ГОМЕР" (подробнее) Ответчики: Калининградская областная таможня (подробнее) Последние документы по делу: Определение от 22 февраля 2022 г. по делу № А21-4809/2020 Определение от 8 ноября 2021 г. по делу № А21-4809/2020 Определение от 1 ноября 2021 г. по делу № А21-4809/2020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