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уменьшить размер государственной пошлины или отсрочить (рассрочить) ее уплату в порядке, предусмотренном статьей 333.41 Налогового кодекса Российской Федерации.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Налогового кодекса Российской Федерации. К документам, устанавливающим имущественное положение заинтересованной стороны, относятся: 2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 (включая счета филиалов и представительств юридического лица – заинтересованной стороны);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документам. Обратившись с ходатайством об отсрочке уплаты государственной пошлины, заявитель не представил надлежащих доказательств, свидетельствующих, что его имущественное положение на момент подачи жалобы не позволяет ему уплатить при обращении с кассационной жалобой государственную пошлину в установленном размере. Представленный документ – выписка операций по лицевому счету ПАО Сбербанк от 20.10.2021 не является надлежащим доказательством, свидетельствующим об имущественном положении лица на момент подачи жалобы (14.02.2022). Учитывая изложенное, ходатайство о предоставлении отсрочки уплаты государственной пошлины удовлетворению не подлежит, в связи с чем жалоба подлежит возвращению без рассмотрения по существу в соответствии с пунктом 1 части 1 статьи 291.5 Арбитражного процессуального кодекса Российской Федерации. Руководствуясь статьями 102, 184, 291.3, 291.5 Арбитражного процессуального кодекса Российской Федерации, статьями 333.21,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«Новая Фаза» в удовлетворении ходатайства об отсрочке уплаты государственной пошлины за подачу кассационной жалобы. Возвратить обществу с ограниченной ответственностью «Новая Фаза» кассационную жалобу на решение Арбитражного суда города Москвы от 18.06.2021 по делу № А40-205422/2020, постановление Девятого арбитражного апелляционного суда от 10.09.2021 и постановление Арбитражного суда Московского округа от 13.12.2021 по тому же делу.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