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(далее – должник) общество с ограниченной ответственностью «Коллекторское агентство «Брокер-Консалт» (далее – агентство) обратилось в Арбитражный суд Новосибирской области с заявлением о включении требования в размере 575 717 799 руб. 55 коп. в реестр требований кредиторов должника (далее – реестр). Определением суда первой инстанции от 28.10.2019 заявление удовлетворено. Постановлением суда апелляционной инстанции от 16.03.2020 определение от 28.10.2019 изменено, требование агентства включено в третью очередь реестра в размере 551 326 404 руб. 37 коп.; в удовлетворении остальной части заявления отказано. Суд округа постановлением от 25.06.2020 оставил постановление от 16.03.2020 без изменения. В кассационной жалобе, поданной в Верховный Суд Российской Федерации, общество с ограниченной ответственностью «РНГО» просит отменить названные судебные акты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В обоснование требования агентство указало, что должник поручился за исполнение обязательств ООО «Капитал» и ООО «Торговая сеть – Сибирь» по кредитным договорам, заключенным названными обществами с ПАО АКБ «АК БАРС» и АО «Райффайзенбанк». Банки уступили агентству права требования по кредитным договорам и обеспечительным сделкам. Разрешая спор, суды исходили из экономической целесообразности выдачи должником поручительств по обязательствам аффилированных с ним обществ, а также учли наличие вступившего в законную силу судебного акта, подтверждающего наличие и размер задолженности по кредитному договору с ООО «Капитал». Оснований для субординирования требования судами не установлено. Изложенные в жалобе доводы, которые сводятся к установлению иных обстоятельств по спору, не подтверждают существенных нарушений судами норм права, рассматривались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ООО "Коллекторское агентство "Брокер-Консалт" (подробнее) Иные лица: АО "НОВЫЕ ТОРГОВЫЕ СЕТИ" (подробнее) АО "ХЛЕБООБЪЕДИНЕНИЕ "ВОСХОД" (подробнее) ООО "КДС" (подробнее) ООО "Компания ИнфоТех" (подробнее) ООО "РНГО" (подробнее) ПАО "Сбербанк России" (подробнее) Седьмой арбитражный апелляционный суд (подробнее) СРО Ассоциация "Межрегиональная профессиональных арбитражных управляющих" (подробнее) Управление Росреестра по Новосибирской области (подробнее) Финансовый управляющий Смирнов Андрей Михайлович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