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30.09.2019 ФИО1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 ФИО2. ФИО3 обратилась в Арбитражный суд Новосибирской области с заявлением, уточненным в порядке статьи 49 Арбитражного процессуального кодекса Российской Федерации, о признании незаконным уклонения финансового управляющего от заключения с ФИО3 договора купли-продажи; обязании финансового управляющего заключить с покупателем ФИО3 договор купли- продажи имущества должника; признании недействительными результатов торгов по продаже имущества должника, оформленных протоколом от 23.08.2020 № 55115-ОТТП/1; признании недействительными договора купли-продажи объектов недвижимости от 28.08.2020 и договора купли- продажи системы вентиляции от 28.08.2020, заключенных между финансовым управляющим и победителем торгов – обществом с ограниченной ответственностью «Рассвет». Определением Арбитражного суда Новосибирской области от 23.12.2020 в удовлетворении заявления ФИО3 отказано. Постановлением Седьмого арбитражного апелляционного суда от 08.03.2021 определение суда первой инстанции оставлено без изменения. Арбитражный суд Западно-Сибирского округа постановлением от 18.05.2021 указанные судебные акты отменил и направил обособленный спор на новое рассмотрение в Арбитражный суд Новосибирской области. Финансовый управляющий ФИО2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ФИО1 –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"РИК ЛАЙН" (подробнее) ПАО "Сбербанк России" (подробнее) Иные лица: Межрайонная ИФНС России №5 по Новосибирской области (подробнее) Межрайонная ИФНС России №9 по Республике Дагестан (подробнее) ООО "Газпром межрегионгаз Владимир" (подробнее) Отдел по вопросам миграции отдела полиции №4 Калининский УМВД России по г. Новосибирску (подробнее) Отдел по вопросам миграции отдела полиции №9 Управления МВД РФ по г. Екатеринбургу Верх-Исетский р-н (подробнее) Черепанова татьяна Владимировна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