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28.04.2021, оставленным без изменения постановлением Девятого арбитражного апелляционного суда от 14.07.2021 и постановлением Арбитражного суда Московского округа от 12.10.2021, процедура реализации имущества гражданина завершена без применения в отношении должника правил об освобождении от дальнейшего исполнения требований кредиторов. В кассационной жалобе Востров Д.М. просит об отмене судебных актов, ссылаясь на необоснованность и противоречие обстоятельствам дела выводов о недобросовестности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должник не исполнял обязанности по представлению сведений об имуществе и доходах, наличие которых подтверждается собранными доказательствами, кредитору при заключении кредитного договора и финансовому управляющему в процедурах выявления и реализации имущества, что не позволяет признать его поведение добросовестным и освободить в силу пункта 4 статьи 213.28 Федерального закона от 26.10.2002 № 127-ФЗ «О несостоятельности (банкротстве)» от исполнения обязательств перед кредиторами. Иная оценка должником собственных действий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Вострову Дмитрию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