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Кокошвили Георгия Георгиевича в Арбитражный суд Краснодарского края обратился Бобоев Джуракул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1 200 000 рублей задолженности. Определением Арбитражного суда Краснодарского края от 11.05.2021 заявление кредитора удовлетворено, с включением заявленной суммы задолженности в первую подочередь третьей очереди реестра требований кредиторов должника. Постановлением Пятнадцатого арбитражного апелляционного суда от 16.07.2021 определение суда первой инстанции оставлено без изменения. Арбитражный суд Северо-Кавказского округа постановлением от 21.10.2021 указанные судебные акты оставил без изменения. 2 Кокошвили Георгий Георгиевич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кредитора обоснованным и подлежащим включению в реестр требований кредиторов должника, суды руководствовались положениями статей 307, 309, 310, 623 Гражданского кодекса Российской Федерации, статьями 4, 201.1, 201.4, 201.9 Федерального закона от 26.10.2002 № 127-ФЗ «О несостоятельности (банкротстве)», положениями Федерального закона от 29.07.2017 № 218-ФЗ «О публично- правовой компании по защите прав граждан –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требования заявителя основаны на договоре подряда, фактически являющимся договором долевого участия в строительстве жилья с гражданином, подрядчиком по которому выступает должник, данная должником расписка свидетельствует о получении денежных средств в счет неотделимых улучшений, произведенных на земельном участке, право собственности Бобоева Д. на земельный участок зарегистрировано, в данном случае неотделимые улучшения связаны непосредственно с объектом капитального строительства, расположенным на земельном участке, и не являются улучшениями самого земельного участка. Несогласие заявителя кассационной жалобы с данной судами оценкой фактических обстоятельств спора не свидетельствует о неправильном 3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Кокошвили Георгию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