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30.04.2021, оставленным без изменения постановлением Девятого арбитражного апелляционного суда от 07.07.2021 и постановлением Арбитражного суда Московского округа от 20.10.2021, принят отказ общества от иска в части требования о взыскании 91 708 руб. 40 коп. процентов, производство по делу в указанной части прекращено; в удовлетворении остальной части требований отказано.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от 02.09.2016 на осуществление торговой деятельности (оказания услуг) в нестационарном торговом объекте (далее – НТО), не установив уклонение департамента от передачи НТО в пользование общества, пришли к выводу о том, что поскольку общество в одностороннем порядке отказалось от исполнения договора, по условиям пункта 4.11 договора внесенные обществом денежные средства в качестве платы за право осуществления торговой деятельности возврату не подлежат. При таких обстоятельствах, руководствуясь статьями 309, 310, 381, 381.1, 421, 431, 450.1, 1102 Гражданского кодекса Российской Федерации, суды отказали в удовлетворении иска,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«СТАРЛАЙТ»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