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19.04.2021, оставленным без изменения постановлениями Пятого арбитражного апелляционного суда от 24.06.2021 и Арбитражного суда Дальневосточного округа от 21.10.2021, в удовлетворении иска отказано. В кассационной жалобе предприниматель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выявив сомнительные операции, проведенные по банковским счетам предпринимателя (клиент), банк ограничил доступ к денежным средствам на его счетах, а также запросил у клиента информацию и документы, содержащие основания проведения операций с необычным характером. По результатам проведенного анализа операций клиента и предоставленных документов банком сделан вывод о том, что операции предпринимателя носят сомнительный характер, в связи с чем банком дистанционное обслуживание заявителю приостановлено, а также отказано в проведении банковских операций. Ссылаясь на то, что клиент не мог распоряжаться денежными средствами на счетах, считая действия банка противоправными, предприниматель обратился в арбитражный суд. Исследовав и оценив представленные в материалы дела доказательства, руководствуясь положениями статей 845, 848, 854, 858 Гражданского кодекса Российской Федерации,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- Закон № 115-ФЗ), положением Центрального банка Российской Федерации от 02.03.2012 № 375-П «О требованиях к правилам внутреннего контроля кредитной организации в целях противодействия легализации (отмыванию) доходов, полученных преступным путем, и финансированию терроризма», суды пришли к выводу об отсутствии оснований для удовлетворения иска. Судебные инстанции исходили из того, что приостанавливая дистанционное банковское обслуживание, банк действовал в рамках возложенных на него Законом № 115-ФЗ публично-правовых обязанностей контроля за расчетными операциями. При исследовании обстоятельств дела установлено, что представленные предпринимателем по запросам банка документы подтвердили сомнительный характер совершаемых операций; банк не приостанавливал операции по счету клиента, не совершал действия по блокировке и отказу в совершении операций по счету, а приостановил оказание услуг дистанционного банковского обслуживания. Суды отметили, что действия банка по истребованию у предпринимателя документов, а также приостановление операций по системе дистанционного банковского обслуживания, отказ в проведении отдельных банковских операций согласуется с целями противодействия легализации доходов, 3 полученных преступным путем, и не выходят за пределы полномочий, предоставленных в этой части кредитным организациям. Доводы,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дела. Несогласие предпринимателя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Иванову Валерию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