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24.02.2021, оставленным без изменения постановлениями Десятого арбитражного апелляционного суда 2 от 25.05.2021 и Арбитражного суда Московского округа от 13.09.2021, в удовлетворении иска отказано. В кассационной жалобе, поданной в Верховный Суд Российской Федерации, учреждение ставит вопрос об отмене принятых по делу судебных актов, ссылаясь на существенное нарушение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судебных актов по материалам истребованного дела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учреждением (заказчик) и обществом (поставщик) заключен государственный контракт на поставку маммографа передвижного. Поставщиком обязательства по контракту исполнены, сторонами подписан акт об исполнении обязательств по контракту. В обоснование иска заказчик ссылается на то, что Территориальным органом Федеральной службы по надзору в сфере здравоохранения по городу Москве и Московской области выявлено, что переданный поставщиком по государственному контракту товар является незарегистрированным медицинским изделием, что не позволяет эксплуатировать поставленный товар в качестве медицинского изделия. Оценив представленные в материалы дела доказательства, суды, руководствуясь положениями статей 11, 12, 421, 422, 456, 525, 526, 527 Гражданского кодекса Российской Федерации,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Правилами государственной регистрации медицинских изделий, утвержденными постановлением Правительства Российской Федерации от 27.12.2012 № 1416, пришли к выводу об отсутствии оснований для удовлетворения иска. Судебные инстанции исходили из того, что предусмотренное контрактом условие о предоставлении регистрационного удостоверения на медицинское оборудование, входящее в комплект поставки товара, соблюдено поставщиком одновременно с передачей товара. При исследовании обстоятельств дела установлено, что обществом представлено регистрационное удостоверение от 02.11.2012 № ФСР 2012/14039 3 на маммографическую систему, поскольку она является медицинским оборудованием, входящим в комплект поставки товара; фургон медицинской службы на базе шасси Mercedes-Benz Actros 2541L не является медицинским изделием, является транспортным средством, в связи с чем предоставление на него регистрационного удостоверения не требуется в соответствии с условиями контракта. Кроме того, судами принято во внимание, что о недостатках поставленного товара в пределах гарантийного срока, который истек 07.09.2019, заказчиком не было заявлено. Доводы кассационной жалобы не свидетельствуют о неправильном применении судами норм материального и процессуального права, повлиявшем на исход дела или допущенной судебной ошибке, являлись предметом рассмотрения судов, получили надлежащую правовую оценку с учетом установленных обстоятельств дела и мотивированно отклонены. Несогласие учреждения с выводами судов, иная оценка им фактических обстоятельств дела и иное толкование к ним положений закона,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казенному учреждению Московской области «Дирекция единого заказчика» Министерства здравоохранения Московской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