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20.07.2021, оставленным без изменения постановлением Третьего арбитражного апелляционного суда от 02.09.2021 и постановлением Арбитражного суда Восточно-Сибирского округа от 09.11.2021, заявление удовлетворено. В кассационной жалобе, поданной в Верховный Суд Российской Федерации, счетная палата,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по результатам проверки эффективности использования бюджетных средств, направленных в администрацию на переселение граждан из аварийного жилищного фонда в Красноярском крае за 2019 год и истекший период 2020 года счетной палатой установлено, что в нарушение пункта 3.1.3 Подпрограммы, пункта 1.1 Соглашения от 30.04.2019 № 38 о предоставлении субсидии муниципальному образованию город Канск из краевого бюджета в рамках подпрограммы «Переселение», заключенного министерством строительства Красноярского края и администрацией, пункта 1 Порядка предоставления субсидии на переселение и снос домов, предусматривающих выделение бюджетных средств на переселение из аварийных жилых помещений граждан, проживающих там по договорам социального найма, администрацией приобретено жилое помещение для переселения Сысоева И.В., не являвшегося нанимателем по договору социального найма аварийного жилого помещения на момент признания дома аварийным, то есть допущено нецелевое использование средств краевого бюджета на сумму 1 080 000 рублей. По результатам проверки составлен акт от 30.10.2020 и вынесено представление от 19.02.2021 № 01-194/01-09 об устранении выявленного нарушения. Не согласившись с представлением счетной палаты в указанной части, администрация обратилась в арбитражный суд. Удовлетворяя заявление, суды первой и апелляционной инстанций, исследовав и оценив представленные в материалы дела доказательства, руководствуясь положениями Бюджетного кодекса Российской Федерации, Гражданского кодекса Российской Федерации, Закона Красноярского края от 06.12.2018 № 6-2299 «О краевом бюджете на 2019 год и плановый период 2020- 2021 годов», постановлением Правительства Красноярского края от 30.09.2013 № 514-п «Об утверждении государственной программы Красноярского края «Создание условий для обеспечения доступным и комфортным жильем граждан», пришли к выводу о том, что представление счетной палаты в обжалуемой части не соответствует положениям действующего законодательства и нарушает права и законные интересы заявителя, с чем согласился суд округа. Судебные инстанции исходили из законности действий администрации по представлению Сысоеву И.В. жилого помещения по договору социального найма взамен аварийного и подлежащего сносу. 3 Суды указали, что решением Канского городского суда от 31.10.2019 по делу № 2-3155/2019 установлен факт проживания Сысоева И.В. в жилом помещении в период с 19.01.1999 по 09.10.2015 на условиях социального найма. Установив данные обстоятельства, суды пришли к выводу о необоснованности выводов счетной палаты о нецелевом использовании администрацией 1 080 000 рублей средств краевого бюджета, признав в указанной части предписание счетной палаты незаконным.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счетной палате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