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10.06.2021, оставленным без изменения постановлениями Девятого арбитражного апелляционного суда от 24.08.2021 и Арбитражного суда Московского округа от 29.11.2021, в удовлетворении заявленных требований отказано. В кассационных жалобах, поданных в Верховный Суд Российской Федерации, заявители ставят вопрос об отмене принятых по делу судебных актов, ссылаясь на существенное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ООО «Орион» и ООО «Трейд Маркетинг Солюшн» признаны нарушившими пункт 2 части 1 статьи 11 Федерального закона от 26.07.2006 № 135-ФЗ «О защите конкуренции» (далее – Закон о защите конкуренции), что выразилось в заключении и участии в устном антиконкурентном соглашении, которое привело к поддержанию цены на электронном аукционе. Не согласившись с ненормативным правовым актом антимонопольного органа, ООО «Орион» и ООО «Трейд Маркетинг Солюшн» обратились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защите конкуренции,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 том, что оспариваемое решение управления соответствует требованиям действующего законодательства, не нарушает права и законные интересы заявителей. При этом судебные инстанции исходили из доказанности наличия вменяемого управлением соглашения в действиях заявителей. При исследовании обстоятельств дела установлено, что вопреки требованиям антимонопольного законодательства заявители при участии в аукционах не конкурировали, а согласовывали и координировали свои действия, о чем свидетельствует совместное использование ими единой инфраструктуры, оборудования, компьютерной сети, а также их поведение на аукционах (совпадение учетных записей, на которых создавались и изменялись файлы заявок). Кроме того, суды признали пропущенным срок на обращение заявителей в арбитражный суд. Ссылка заявителей на отказ суда первой инстанции в удовлетворении ходатайства об отложении дела, отказ суда апелляционной инстанции в приобщении дополнительных доказательств не является основанием для отмены судебных актов в отсутствие доказательств того, что указанные обстоятельства привели или могли привести к принятию неправильного решения. 3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«Орион» и обществу с ограниченной ответственностью «Трейд Маркетинг Солюшн»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