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26.10.2020 иск удовлетворен. Постановлением Девятого арбитражного апелляционного суда от 09.02.2021 решение в части взыскания денежных средств отменено. В удовлетворении требований о взыскании денежных средств отказано. Постановлением Арбитражного суда Московского округа от 28.06.2021 постановление Девятого арбитражного апелляционного суда отменено, решение оставлено без изменения. В кассационной жалобе, поданной в Верховный Суд Российской Федерации, общество «ФСК ЕЭС» просит об отмене судебных актов первой и кассационной инстанций, ссылаясь на существенные нарушения норм права и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(далее – Арбитражный процессуальный кодекс)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 представления для рассмотрения в судебном заседании Судебной коллегии Верховного Суда Российской Федерации, если изложенные в кассационных жалобах,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обжалуемых судебных актов в кассационном порядке по доводам жалобы отсутствуют. Из материалов дела следует, что между истцом (подрядчиком) и ответчиком (заказчиком) заключены договоры подряда от 13.12.2010 № 100/7-10 на выполнение комплекса работ по титулу «Реконструкция и техперевооружение ПС 330кВ Владикавказ – 2» (далее – договор № 100/7-10) и от 26.12.2012 № 0210-1-8802-СМ/12 по выполнению комплекса строительных работ, предназначенных для нужд строительства трех объектов (далее – договор № 0210-1-8802-СМ/12). Неисполнение ответчиком обязательств по названным договорам явилось основанием для обращения общества «ГлобалЭлектроСервис» в арбитражный суд с настоящим иском. Оценив представленные доказательства в соответствии с требованиями статьи 71 Арбитражного процессуального кодекса, руководствуясь положениями Федерального закона от 18.07.2011 № 223-ФЗ «О закупках товаров, работ, услуг отдельными видами юридических лиц», статьями 196 , 200 , 309 , 310 , 330 , 333 , 395 , 486 , 711 , 720 , 726 , 740 , 746 , 753 Гражданского кодекса Российской Федерации (далее – Гражданский кодекс), суд первой инстанции удовлетворил иск исходя из следующего: материалами дела объективно подтвержден факт выполнения истцом строительно-монтажных работ по договору № 100/7-10 на сумму 140 287 465,22 руб.; поскольку оплата выполненных работ ответчиком не была произведена своевременно, то у подрядчика в силу пункта 20.1 названного договора возникло право требования неустойки; ответчик не доказал, что отсутствие исполнительной документации, на передаче которой он настаивает, исключает возможность использования принятого им объекта подряда по прямому назначению; ввод объекта ВЛ 220кВ Нововоронежская АЭС-2 – Бутурлиновка с ПС 200 кВ Бутурлиновка – 2019 год; заказчиком не исполнены обязательства по оплате оказанных работ по объектам 1 и 2 по договору № 0210-1-8802-СМ/12; заказчик действий, направленных на приемку выполненных работ, не совершил, акт по форме КС-2 и справку КС-3 не подписал, письменного мотивированного отказа не представил; поскольку по результатам осмотра выполненных работ на сумму 2 934 216, 57 руб. замечаний заказчика выявлено не было, письменный мотивированный отказ от приемки выполненных работ заказчиком заявлен не был, то работы по консервации трансформаторов на сумму 2 934 216,57 руб. суд посчитал принятыми и подлежащими оплате; пропуск срока исковой давности истцом не допущен, поскольку имел место перерыв такого срока, что подтверждается двухсторонними актами сверки взаимных расчетов по названному договору за IV квартал 2016 года, за I и II квартал 2017 года; в соответствии с пунктом 20.1.1 договора с ответчика в пользу истца взыскана неустойка за нарушение сроков оплаты текущего платежа; принятые по договору обязательства по оплате поставленного товара заказчиком исполнены не были, в связи с чем суд взыскал с ответчика долг за поставленный товар в размере 3 286 320, 49 руб. и проценты, начисленные в порядке статьи 395 Гражданского кодекса за период с 12.08.2019 по 28.12.2019, в сумме 85 151,71 руб.; пункт 21.5 договора № 0210-1-8802-СМ/12, предусматривающий третейскую оговорку в виде возможности рассмотрения возникших споров по договору в Третейском суде при Российском союзе промышленников и предпринимателей, признан недействительным, поскольку договор сторонами был заключен в публичных интересах и имел целью удовлетворение государственных и муниципальных потребностей. Суд округа согласился с выводами суда первой инстанции. Приведенные обществом «ФСК ЕЭС» доводы не подтверждают существенных нарушений судами первой и кассационной инстанций норм права, а направлены на переоценку доказательств и установленных судами фактических обстоятельств дела, что в силу норм статьи 291.6 Арбитражного процессуального кодекса в полномочия Судебной коллегии Верховного Суда Российской Федерации не входит.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«Федеральная сетевая компания Единой энергетической системы»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М.В. Пронина Суд: Верховный Суд РФ (подробнее) Истцы: АО Центр инжиниринга и управления строительством Единой энергетической системы (подробнее) ОАО КУ ГлобалЭлектроСервис (подробнее) Ответчики: ПАО "ФЕДЕРАЛЬНАЯ СЕТЕВАЯ КОМПАНИЯ ЕДИНОЙ ЭНЕРГЕТИЧЕСКОЙ СИСТЕМЫ" (подробнее) Последние документы по делу: Определение от 21 сентября 2025 г. по делу № А40-341746/2019 Определение от 18 февраля 2022 г. по делу № А40-341746/2019 Определение от 6 декабря 2021 г. по делу № А40-341746/2019 Показать все документы по этому делу Судебная практика по: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