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спора определением Арбитражного суда Республики Татарстан от 19.03.2021 в удовлетворении заявления отказано. Одиннадцатый арбитражный апелляционный суд постановлением от 07.07.2021 отменил определение от 19.03.2021 и включил требование ФИО2 на сумму в 4 817 991 рубля 41 копейки в третью очередь реестра. Арбитражный суд Поволжского округа постановлением от 19.10.2021 постановление Одиннадцатого арбитражного апелляционного суда от 07.07.2021 оставил без изменения. В кассационной жалобе ФИО1 просит об отмене постановлений апелляционного и окружного судов, ссылаясь на нарушение в оценке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повторно рассмотревший спор применительно к критериям установления обоснованности требования к должнику и руководствовавшийся статьями 71, 100 Федерального закона от 26.10.2002 № 127-ФЗ «О несостоятельности (банкротстве)» и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признал спорное требование надлежаще подтвержденным. Доказывание и оценка доказательств, на которых построены доводы жалобы,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Валиуллин Артур Юрьевич, г. Казань (подробнее) Публичное Акционерное Общество Банк "Финансовая Корпорация Открытие", г.Москва (подробнее) Ответчики: Шулаев Денис Геннадьевич, г. Казань (подробнее) Иные лица: АО "Райффайзенбанк", г.Нижний Новогород (подробнее) АО "Россельхозбанк" (подробнее) ООО "БМВ Банк", г.Москва (подробнее) ООО "Хоум Кредит энд Финанс Банк" (подробнее) ПАО Банк ВТБ, г.Казань (подробнее) ПАО "БАНК УРАЛСИБ" (подробнее) Руководителю Управления ГИБДД МВД по РТ (подробнее) Управление Федеральная налоговая служба по Республике Татарстан, г.Казань (подробнее) Судьи дела: Ксенофонтова Н.А. (судья) (подробнее) Последние документы по делу: Определение от 17 февраля 2022 г. по делу № А65-2192/2019 Определение от 29 декабря 2021 г. по делу № А65-2192/2019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