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Санкт-Петербургское государственное унитарное предприятие «Петербургский метрополитен» (далее - предприятие) обратилось в Арбитражный суд Санкт-Петербурга и Ленинградской области с исковым заявлением к Санкт-Петербургскому государственному казенному учреждению «Дирекция транспортного строительства» (далее - учреждение) об обязании устранить 1207 замечаний, выявленных при приемке объекта в эксплуатацию, а также передать техническую и эксплуатационную документацию в отношении объекта (пункт 2.2.2 соглашения о временной эксплуатации объекта от 01.10.2019 № Ф2; далее – соглашение), документы, необходимые для подключения объекта по постоянной схеме к инженерным сетям газоснабжения (при наличии), электроснабжения, водоснабжения, водоотведения, канализования (пункт 2.2.3 соглашения), обеспечить передачу предприятию в отношении объектов интеллектуальной собственности всех интеллектуальных прав, необходимых для правомерного использования объекта (при их наличии) (пункт 2.2.8 соглашения). В качестве третьего лица, не заявляющего самостоятельных требований относительно предмета спора, к участию в деле привлечено открытое акционерное общество по строительству метрополитена в городе Санкт-Петербург «Метрострой» (далее - общество). Решением Арбитражного суда города Санкт-Петербурга и Ленинградской области от 16.03.2021, оставленным без изменения постановлением Тринадцатого арбитражного апелляционного суда от 29.06.2021 и постановлением Арбитражного суда Северо-Западного округа от 20.10.2021, в удовлетворении заявленных требований отказано. В кассационной жалобе, поданной в Верховный Суд Российской Федерации, предприятие,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предприятия мотивированы неисполнением учреждением обязательств по соглашению.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предприятием, учреждением и обществом был подписан совместный приказ от 28.12.2020 о выполнении работ по устранению замечаний в соответствии с актами специализированных рабочих групп по объектам: «Строительство Фрунзенского радиуса за ст. «Международная» до ст. «Южная», включая проектирование (стадия РД)» и «Строительство Фрунзенского радиуса метрополитена Санкт-Петербурга от ст. «Садовая» («пл. Мира – III») до ст. «Международная» («ул. Белы Куна») с участком переключения от ст. «Достоевская» до ст. «Спасская» («пл. Мира-II»), включая проектирование (корректировка проекта, стадия РД), которым предусмотрен не только срок его действия (с 01.01.2021 по 30.05.2021), но и определен генеральный подрядчик по выполнению работ по устранению замечаний в соответствии с актами специализированных рабочих групп - общество, а также связанные с ним субподрядные организации, разграничены между ними рабочие зоны устранения недостатков, порядок выполнения и сдачи работ по устранению замечаний, иные обязанности лиц, подписавших приказ, в целях их взаимодействия в ходе устранения недостатков. Исходя из содержания названного приказа, суды посчитали его трехсторонним соглашением, подпадающим под действие статей 420 и 421 Гражданского кодекса Российской Федерации о договорах и свободе их заключения. Протолковав условия названного соглашения по правилам статьи 431 Гражданского кодекса Российской Федерации, суды пришли к выводу, что данный приказ, подписанный во исполнение соглашения, ранее заключенного между предприятием и учреждением, определяет иное конкретное лицо, ответственное за устранение недостатков и иные сроки исполнения этих обязанностей, которые на дату обращения предприятия с иском в суд не истекли. При таких обстоятельствах, отметив, что предприятием не определен перечень подлежащей передаче документации, указанные обязательства не могут быть исполнены ранее устранения замечаний, руководствуясь статьями 12 , 307 , 309 , 310 Гражданского кодекса Российской Федерации, суды отказали в удовлетворении заявленных требований.Суд округа поддержал выводы судов первой и апелляционной инстанций.Доводы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Санкт-Петербургского государственного унитарного предприятия «Петербургский метрополитен»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ГУП Санкт-Петербургское "Петербургский метрополитен " (подробнее) ОАО по строительству метрополитена в городе Санкт-Петербурге "Метрострой" (подробнее) Ответчики: Санкт-Петербургское государственное казенное учреждение "Дирекция транспортного строительства"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