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13.05.2021, оставленным без изменения постановлением Девятого арбитражного апелляционного суда от 27.07.2021 и постановлением Арбитражного суда Московского округа от 19.10.2021,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соответствии с протоколом от 29.10.2020 рассмотрения заявок, поданных на участие в аукционе в электронной форме по продаже права на заключение договора о закреплении и предоставлении доли квоты добычи (вылова) крабов, предоставленной в инвестиционных целях в области рыболовства для осуществления промышленного рыболовства и (или) прибрежного рыболовства в Дальневосточном рыбохозяйственном бассейне, аукцион признан несостоявшимся, поскольку на лоты № 2, № 3, № 4, № 5 поступили заявки одного участника - ЗАО «Тефида», на лоты № 1, № 6 заявки не поступили. По результатам аукциона Росрыболовством принято решение заключить по лотам № 2, № 3, № 4, № 5 договоры о закреплении доли квоты добычи (вылова) крабов, предоставленной в инвестиционных целях в области рыболовства с ЗАО «Тефида». Не согласившись с указанными действиями Росрыболовства,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20.12.2004 № 166-ФЗ «О рыболовстве и сохранении водных биологических ресурсов», постановлением Правительства Российской Федерации от 15.12.2005 № 768 «О распределении общих допустимых уловов водных биологических ресурсов применительно к видам квот их добычи (вылова)», постановлением Правительства Российской Федерации от 28.09.2020 № 1548 «О внесении изменений в Правила организации и проведения аукциона в электронной форме по продаже права на заключение договора о закреплении 3 и предоставлении доли квоты добычи (вылова) крабов, предоставленной в инвестиционных целях в области рыболовства, для осуществления промышленного рыболовства и (или) прибрежного рыболовства и заключения такого договора», пришли к выводу об отсутствии оснований для удовлетворения заявленного требования, с чем согласился суд округа. Судебные инстанции указали, что при проведении аукциона Росрыболовством реализованы не все лоты, в связи с чем отсутствовала возможность распределять нераспределенные в установленном порядке общие допустимые уловы применительно к квоте добычи (вылова) крабов в инвестиционных целях к квоте добычи (вылова) для осуществления промышленного рыболовства и (или) прибрежного рыболовства. Отклоняя довод общества о том, что оно имело бы возможность освоить объем за период с 19.11.2020 по 31.12.2020, суды отметили, что освоить перераспределенный объем за период менее двух месяцев невозможно с учетом представленных Росрыболовством статистических данных, в связи с чем возможность восстановления прав общества, в случае удовлетворения заявленных им требований, отсутствовала.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«Рыболовецкий колхоз «Восток-1»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