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29.03.2021, оставленным без изменения постановлением Четырнадцатого арбитражного апелляционного суда от 21.07.2021 и постановлением Арбитражного суда Северо-Западного округа от 21.10.2021,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10 , 168 , 170 , 307 , 309 , 310 , 506 , 516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первой и апелляционной инстанций не усмотрели оснований для удовлетворения иска, исходя отсутствия достаточных и бесспорных доказательств, подтверждающих факт поставки истцом товара в адрес ответчика.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«Форум»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"Форум" (подробнее) Ответчики: ООО "ОБЪЕДИНЕННАЯ ЭЛЕКТРОСЕТЕВАЯ КОМПАНИЯ" (подробнее) Иные лица: АО "АтомЭнергоСбыт" в лице обособленного подразделения "ТверьАтомЭнергоСбыт" кк (подробнее) Межрайонной инспекции Федеральной налоговой службы №10 по Тверской области, г. Тверь (подробнее) Межрайонной инспекции Федеральной налоговой службы №9 по Тверской области, г. Тверь (подробнее) ООО "Стройпласт" (подробнее) от Межрайонной инспекции Федеральной налоговой службы №18 по г. Москве (подробнее) УМВД России по Тверской области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