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«Модуль» срок подачи кассационной жалобы на решение Арбитражного суда Свердловской области от 20.04.2021 по делу № А60-60477/2020, постановление Семнадцатого арбитражного апелляционного суда от 23.08.2021 и постановление Арбитражного суда Уральского округа от 06.12.2021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