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Микаеляну Артуру Рубиковичу срок подачи кассационной жалобы на определение Арбитражного суда Самарской области от 25.05.2021, постановление Одиннадцатого арбитражного апелляционного суда от 29.07.2021 и постановление Арбитражного суда Поволжского округа от 19.10.2021 по делу № А55-33222/2019.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