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18.05.2021, оставленным без изменения постановлениями Пятнадцатого арбитражного апелляционного суда от 28.07.2021 и Арбитражного суда Северо-Кавказского округа от 19.10.2021, в удовлетворении заявленных требований отказано. В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антимонопольный орган установил в действиях общества нарушение части 3 статьи 8 Федерального закона от 29.12.2012 № 275-ФЗ «О государственном оборонном заказе» (далее - Закон о государственном оборонном заказе). Основанием для принятия решения послужили выводы управления о неправомерном включении обществом в общепроизводственные расходы затрат на амортизацию, содержание и ремонт здания, которые оно фактически не несло, а в общехозяйственные расходы - экономически необоснованных и документально неподтвержденных затрат на оплату услуг по управлению при выполнении государственного оборонного заказа. Предписанием управления на общество возложена обязанность перечислить в федеральный бюджет 14 079 949 рублей 28 копеек. Не согласившись с ненормативными правовыми актами антимонопольного органа, общество обратилось в арбитражный суд с заявлением о признании их недействительными. Отказывая в удовлетворении заявления, суды, исследовав и оценив представленные в материалы дела доказательства, руководствуясь положениями Закона о государственном оборонном заказе, пришли к выводу о законности решения и предписания управления. Судебные инстанции исходили из того, что действия общества повлекли за собой необоснованное завышение цены на продукцию по государственному оборонному заказу. Доводы, изложенные в кассационной жалобе, повторяют позицию заявителя по спору, не опровергают их выводы, сделанные на основании правильного применения норм права к установленным обстоятельствам дела. По существу доводы жалобы выражают несогласие с выводами судов ввиду иного толкования положений законодательства,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«Отдельное конструкторско-технологическое бюро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