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Муминов Насимджон Номонович (далее – предприниматель) обратился в Арбитражный суд Краснодарского края с исковым заявлением к обществу с ограниченной ответственностью «СтройАвто» (далее – общество) о взыскании 6 181 935 руб. задолженности по договору аренды оборудования, 805 269 руб. 66 коп. процентов за пользование чужими денежными средствами. Решением Арбитражного суда Краснодарского края от 23.01.2019 исковые требования удовлетворены. Общество с ограниченной ответственностью «Лекс» (далее – компания) – лицо, не участвующее в деле, обратилось в Пятнадцатый арбитражный апелляционный суд с апелляционной жалобой на решение суда первой инстанции. Определением Пятнадцатого арбитражного апелляционного суда от 07.09.2021 производство по апелляционной жалобе компании прекращено. Постановлением Арбитражного суда Северо-Кавказского округа от 28.10.2021 определение суда апелляционной инстанции оставлено без изменения. 2 В кассационной жалобе, поданной в Верховный Суд Российской Федерации, компания, общество с ограниченной ответственностью «ЮгАвтоСтрой» и Доленко Александр Александрович просят отменить указанные судебные акты, ссылаясь на их незаконность.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доводам кассационной жалобы не установлено. Прекращая производство по апелляционной жалобе компании, суд апелляционной инстанции, с выводом которого согласился суд округа, руководствовался статьями 4, 42, 150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постановлении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и исходил из следующего: компания не заявила доводы и не указала на доказательства, которые с разумной степенью достоверности позволили бы усомниться в достаточности и достоверности доказательств, представленных сторонами в обоснование наличия задолженности, а также не подтвердила наличие злонамеренного сговора предпринимателя и общества, направленного на искусственное размывание требований недружественных кредиторов, в том числе компании; договор аренды не имеет признаки фиктивной сделки, при его исполнении стороны не преследовали противоправную цель перераспределения конкурсной массы общества и уменьшения количества голосов его независимых кредиторов; права компании как кредитора общества решением суда по настоящему делу не затрагиваются ни непосредственно, ни косвенно, данным решением не производилось ошибочное взыскание денежных средств с должника в целях последующего включения соответствующего требования в реестр требований кредиторов в противопоставление включенным в него требованиям компании. Доводы кассационной жалобы не опровергают выводы судов, не подтверждают существенных нарушений судами норм права, повлиявших на исход дела, и не являются основанием для передачи жалобы для рассмотрения в судебном заседании Судебной коллегии Верховного Суда Российской Федерации. 3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«Лекс», общества с ограниченной ответственностью «ЮгАвтоСтрой» и Доленко Александра Александровича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