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перечисления должником денежных средств в пользу Казюкиной Натальи Евгеньевны в размере 390 000 рублей, применении последствий её недействительности. Определением Арбитражного суда города Москвы от 28.06.2021 заявление удовлетворено. Постановлением Девятого арбитражного апелляционного суда от 17.09.2021, оставленным без изменения постановлением Арбитражного суда Московского округа от 25.11.2021,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пунктом 2 статьи 61.2 Федерального закона от 26.10.2002 № 127-ФЗ «О несостоятельности (банкротстве)», статьями 144, 191 Трудового кодекса Российской Федерации, исходили из недоказанности у оспариваемой сделки цели причинения вреда кредиторам, факта недобросовестного исполнения получившим от должника денежные средства лицом своих трудовых обязанностей, в связи с чем отказали в удовлетворении заявления.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«Абсолют сервис» Авеличеву Станиславу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