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19.05.2021, оставленным без изменения постановлением Девятнадцатого арбитражного апелляционного суда от 26.07.2021 и постановлением Арбитражного суда Центрального округа от 18.10.2021, исковое заявление удовлетворено. В кассационной жалобе, поданной в Верховный Суд Российской Федерации, АО «АльфаСтрахование»,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2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18.05.2020 ООО «Сити Клининг» и АО «АльфаСтрахование» заключен договор имущественного страхования транспортного средства по КАСКО полис 5292W/046/000309/20 сроком действия с 18.05.2020 по 17.05.2021. На стоянке транспортных средств 31.07.2020 произошло возгорание трех грузовых автомобилей, в результате которого повреждено транспортное средство, принадлежащее ООО «Сити Клининг». Постановлением от 29.08.2020 в возбуждении уголовного дела отказано. В связи с наступлением страхового случая и полной гибелью транспортного средства, ООО «Сити Клининг» 15.09.2020 обратилось к АО «АльфаСтрахование» с заявлением о выплате страхового возмещения, по результатам рассмотрения в выплате отказано. Ссылаясь на необоснованность отказа ответчика в выплате страхового возмещения, ООО «Сити Клининг»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Гражданского кодекса Российской Федерации, Законом Российской Федерации от 27.11.1992 № 4015-1 «Об организации страхового дела в Российской Федерации», учитывая условия страхового полиса и Правила страхования в соответствующей редакции, пришли к выводу о наличии оснований для удовлетворения требований истца, с чем согласился суд округа. Судебные инстанции исходили из доказанности истцом наступления страхового случая, размера ущерба, отсутствия связи причины возгорания с какими-либо неисправностями транспортного средства. Судебные инстанции отметили, что проведенная экспертиза носит вероятностный характер и не устанавливает не только причину пожара, но и место локализации максимального температурного воздействия, что является важным обстоятельством для определения возможной внутренней неисправности транспортного средства. Как указали суды, ответчиком не приведено допустимых и достоверных доказательств, свидетельствующих о неисправности или аварийном режиме работы электрооборудования транспортного средства, включая устройство автономного обогрева салона, в том числе, того, что использовались источники открытого огня для прогрева двигателя или иных агрегатов транспортного средства. 3 При таких обстоятельствах суды заключили, что материалы дела не позволяют в должной степени достоверно установить внутреннюю неисправность транспортного средства, на которую ссылается ответчик. Истолковав условия договора страхования в соответствии со статьей 431 Гражданского кодекса, суды пришли к выводу, что повреждения транспортного средства в результате случайных событий, наступление которых страхователь не мог прогнозировать и предотвратить даже при полном соблюдении правил эксплуатации транспортных средств, следует относить к страховым случаям. Выводы судов основаны также на фактах соблюдения истцом правил эксплуатации транспортного средства, его своевременного технического обслуживания и диагностики. С учетом изложенного, в отсутствие достоверных доказательств об ином, суды посчитали возникший пожар страховым случаем, удовлетворив требования истца. Доводы заявителя, изложенные в жалобе, являлись предметом рассмотрения судов, сводятся к несогласию с их выводами, направлены на переоценку установленных обстоятельств и не могут служить основанием для пересмотра судебных актов в кассационном порядке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«АльфаСтрахование»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