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Калининградской области от 01.04.2021 в удовлетворении заявления отказано. Постановлением Тринадцатого арбитражного апелляционного суда от 05.08.2021 определение от 01.04.2021 отменено, заявление удовлетворено. Постановлением Арбитражного суда Северо-Западного округа от 13.12.2021 постановление апелляционного суда отменено, определение от 01.04.2021 оставлено в силе. В кассационной жалобе общество просит об отмене судебных актов, ссылаясь на неправильные оценку обстоятельств совершения сделки и определение последствий ее недействительности.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отсутствие на момент заключения оспариваемой сделки у должника имущественных обязательств, соразмерных не оспоренной цене отчужденного имущества, и не признал наличия условий для недействительности сделки по заявленному основанию – пункту 2 статьи 61.2 Федерального закона от 26.10.2002 № 127-ФЗ «О несостоятельности (банкротстве)». При отсутствии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Требуемая переоценка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