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25.03.2021, оставленным без изменения постановлением Девятого арбитражного апелляционного суда от 2 19.05.2021 и постановлением Арбитражного суда Московского округа от 19.10.2021, в удовлетворении заявления отказано. В кассационной жалобе, поданной в Верховный Суд Российской Федерации, ОАТИ,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 основании вступившего в законную силу судебного акта по делу № А40-130659/2019 Арбитражным судом города Москвы 24.12.2020 выдан исполнительный лист серии ФС № 037796339 на взыскание с заявителя в пользу ООО «ПП «ТРАНССПЕЦСТРОЙ» 212 119 рублей судебных расходов. На основании указанного исполнительного листа постановлением судебного пристава-исполнителя от 27.01.2021 возбуждено исполнительное производство № 7857/21/77053-ИП. Полагая, что постановление судебного пристава-исполнителя является незаконным, ОАТИ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02.10.2007 №229-ФЗ «Об исполнительном производстве», пришли к выводу о том, что оспоренное предписание соответствует положениям действующего законодательства и не нарушает права и законные интересы заявителя. Оставляя судебные акты без изменения, суд округа указал, что ошибочность выводов судов первой и апелляционной инстанций относительно установленного порядка обращения взыскания на денежные средства государственного учреждения не повлекла принятие незаконных по существу судебных актов с учетом отмены вышестоящим должностным лицом 3 оспоренного постановления и недоказанности заявителем возможности восстановления нарушенных прав избранным способом. Доводы, изложенные в кассационной жалобе,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дела. Несогласие ОАТИ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Объединению административно-технических инспекций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