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21.05.2021, оставленным без изменения постановлением Тринадцатого арбитражного апелляционного суда от 28.07.2021 и постановлением Арбитражного суда Северо-Западного округа от 03.11.2021, в удовлетворении заявления Лукичева О.Н. о взыскании с акционерного общества «Банк «Союз» (кредитор) судебных расходов отказано. В кассационной жалобе Лукичев О.Н. просит о пересмотре судебных актов в отношении судебных расходов, ссылаясь на неправомерную подачу заявления о признании его банкротом.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обращение кредитора в арбитражный суд с заявлением о признании должника банкротом является правомерным способом истребования просуженного долга, и последующее прекращение производства по делу о банкротстве в связи с удовлетворением требования не является разрешением дела в пользу должника, поэтому признали заявленные им судебные расходы не отвечающими критериям статьи 110 Арбитражного процессуального кодекса Российской и обстоятельствам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Лукичеву Олегу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