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Москвы и Департамент городского имущества города Москвы обратились в Арбитражный суд города Москвы с требованиями, уточненными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«Дива» о признании самовольной постройкой нежилое помещение (кадастровый номер 77:03:0006003:10072) площадью 1 558,5 кв. м, расположенное по адресу: г. Москва, Кусковская ул., д. 26Б, стр. 2; обязании ООО «ДиВа» в месячный срок с момента вступления в законную силу решения суда привести здание, расположенное по названному адресу, в первоначальное состояние в соответствии с технической документацией МосгорБТИ по состоянию на 05.04.1999 путем демонтажа пристройки (пом. I: ком. 1-6, 11-17; пом. II; пом. III) площадью 1 558,5 кв. м, предоставив в случае неисполнения решения суда в указанный срок право Правительству Москвы в лице Государственной инспекции по контролю за использованием объектов 2 недвижимости города Москвы (далее – Инспекция) осуществить мероприятия по демонтажу самовольной постройки, а также обеспечить благоустройство освобожденной территории с дальнейшим возложением на ООО «ДиВа» расходов; признании отсутствующим зарегистрированного права собственности ООО «ДиВа» на нежилое помещение (кадастровый номер 77:03:0006003:10072) площадью 1 528,2 кв. м, расположенное по адресу: г. Москва, Кусковская ул., д. 26Б, стр. 2; обязании ООО «ДиВа» в месячный срок с момента вступления в законную силу решения освободить земельный участок с кадастровым номером 77:03:0006004:46 от пристройки (пом. I: ком. 1-6, 11-17; пом. II; пом. III) площадью 1 558,5 кв. м, к зданию, расположенному по адресу: г. Москва, Кусковская ул., д. 26Б, стр. 2, предоставив в случае неисполнения решения суда в указанный срок право Правительству Москвы в лице Инспекции осуществить мероприятия по освобождению земельного участка от постройки, а также обеспечить благоустройство освобожденной территории с дальнейшим возложением на ООО «ДиВа» расходов.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Москве, Комитет государственного строительного надзора города Москвы, Инспекция, ООО «Гриф+», Коммерческого банка «Интеркоммерц» (общество с ограниченной ответственностью; далее – Банк), Префектура Восточного административного округа города Москвы, ООО «Термонд». Решением Арбитражного суда города Москвы от 17.03.2021 спорное нежилое помещение (кадастровый номер 77:03:0006003:10072), площадью 1 558,5 кв. м признано самовольной постройкой; суд обязал ответчика в течение трех месяцев привести здание в первоначальное состояние, предоставив в случае неисполнения ответчиком решения суда право Правительству Москвы осуществить мероприятия по сносу самовольной постройки; зарегистрированное право ответчика признано отсутствующим. Постановлением Девятого арбитражного апелляционного суда от 03.09.2021 решение от 17.03.2021 отменено в части признания отсутствующим права собственности ООО «ДиВа» на объект площадью 1528,20 кв. м (кадастровый номер 77:03:0006003:10072); в удовлетворении требований в указанной части отказано. Постановлением Арбитражного суда Московского округа от 17.11.2021 решение от 17.03.2021 и апелляционное постановление от 03.09.2021 оставлены без изменения.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 заявители настаивают, что спорное строение было введено в хозяйственный оборот в соответствии с требованиями действующего законодательства, о чем свидетельствуют представленные в материалы дела документы. 3 Также заявители не согласны с выводами судов о том, что срок исковой давности по заявленным требованиям не пропущен. Кроме того, заявители оспаривают выводы, изложенные в заключении, составленном по результатам судебной экспертизы.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Инспекцией в ходе проведения обследования земельного участка по адресу: г. Москва, ул. Кусковская, вл. 26Б, стр. 2, выявлен объект недвижимости, обладающий признаками самовольного строительства и размещенный без разрешительной документации. Актом Инспекции от 27.06.2019 № 9038893 установлено, что земельный участок (кадастровый номер 77:03:0006004:46) площадью 2 499 кв. м, расположенный по адресу: г. Москва, ул. Кусковская, вл. 26Б, стр. 2 ранее предоставлен ООО «Якрас» по договору краткосрочной аренды № М-03-506048 на период с 14.09.2001 по 10.05.2002 для эксплуатации складского помещения и прилегающей территории под погрузочно-разгрузочные работы (договор не действующий). В связи с переоформлением земельно-правовых отношений на новый срок, договор аренды от 14.09.2001 № М-03-506048 прекратил свое действие с 31.01.2007. В последующем с ООО «Якрас» заключен договор № М-03-028074 на период с 31.01.2007 по 17.02.2013 для эксплуатации складского помещения и прилегающей территории под погрузочно-разгрузочные работы. Согласно данным Единого государственного реестра юридических лиц ООО «Якрас» прекратило деятельность 13.03.2014 в связи с ликвидацией на основании решения арбитражного суда о завершении конкурсного производства, в настоящее время земельно-правовые отношения на земельной участок с кадастровым номером 77:03:0006004:46 не оформлены. В ходе обследования установлено, что ранее на земельном участке с кадастровым номером 77:03:0006004:46 размещалось нежилое здание общей площадью 643,5 кв. м, принадлежащее г. Москве и переданное в аренду ООО «Якрас» по договорам от 07.05.1998 № 04-293/98 (на площадь 191,4 кв. м) и от 21.05.1999 № 04-236/99 (на площадь 452,1 кв. м). В соответствии с распоряжением Департамента имущества города Москвы от 16.02.2006 № 2622-Р нежилое здание общей площадью 643,5 кв. м передано в хозяйственное ведение государственному унитарному предприятию города Москвы «Московское имущество». 4 По сведениям ЕГРН на помещение площадью 610,4 кв. м зарегистрировано право собственности ООО «Гриф+». Согласно архивным данным ГБУ «МосгоБТИ» общая площадь здания с кадастровым номером 77:03:0006004:1008, расположенного по адресу: г. Москва, ул. Кусковская, д. 26Б, стр. 2, составляла 645 кв. м. В ходе обследования установлено, что в период 2005-2006 годов произведены работы по строительству/реконструкции здания по адресу: г. Москва, ул. Кусковская, д. 26Б, стр. 2, в результате которых площадь здания увеличилась до 2 168,9 кв. м. Актом приемки законченного строительством объекта от 18.12.2006, утвержденного распоряжением префекта ВАО от 28.12.2006 № 2610-В-РП, введен в эксплуатацию объект недвижимости площадью 1 558 кв. м. На помещение площадью 1 528,2 кв. м было зарегистрировано право собственности ООО «Якрас». В настоящее время собственником указанного объекта (помещения площадью 1 528,2 кв. м) является ООО «ДиВа». Правительство Москвы и Департамент, ссылаясь на то, что земельный участок для целей строительства/реконструкции не предоставлялся, разрешение на строительство/реконструкция отсутствует, спорный объект площадью 1 558,50 кв. м обладает признаками самовольного строительства, обратились в арбитражный суд с соответствующими требованиями. Исследовав и оценив доказательства по правилам статьи 71 Арбитражного процессуального кодекса Российской Федерации, в том числе заключение, составленное по результатам судебной экспертизы, руководствуясь статьями 222, 263, 264 Гражданского кодекса Российской Федерации (далее – Гражданский кодекс), статьей 51 Градостроительного кодекса Российской Федерации, разъяснениями, изложенными в постановлении Пленума Верховного Суда Российской Федерации № 10, Пленума Высшего Арбитражного Суда Российской Федерации №22 от 29.04.2010 «О некоторых вопросах, возникающих в судебной практике при разрешении споров, связанных с защитой права собственности и других вещных прав» (далее – Постановление № 10/22), суд апелляционной инстанции, с выводами которого согласился суд округа, частично удовлетворили требования, установив, что индивидуально-определенные характеристики здания изменились; в результате работ допущено нарушение градостроительных норм и правил в части отсутствия согласованной проектной документации и разрешения на строительство (реконструкцию); в результате проведенной реконструкции фактически возник новый объект недвижимости. Удовлетворяя требования о признании отсутствующим зарегистрированного права собственности ООО «ДиВа», суд первой инстанции исходил из того, что на земельном участке создан новый объект кадастрового учета: нежилое помещение площадью 1 528,2 кв. м (кадастровый номер 77:03:0006003:10072), который в силу наличия признаков статьи 222 Гражданского кодекса не является объектом недвижимого имущества, поэтому право на него не подлежит государственной регистрации. Апелляционный суд отменяя решение суда первой инстанции в части признания отсутствующим права собственности, принял во внимание разъяснения, 5 изложенные в пункте 52 Постановления 10/22, указав, что признание права собственности отсутствующим является ненадлежащим способом защиты. Отклоняя доводы об истечении срока давности по заявленным требованиям, судебные инстанции исходили из того, что о нарушении своего права истцы могли узнать только из акта Инспекции от 27.07.2019.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«ДиВа»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