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обратился в суд с заявлением о признании недействительным решения должника от 02.09.2016 № 1508-2016 в части передачи в уставный капитал общества автомобиля Land Range Rover Vogu 2008 года выпуска, VIN &lt;***&gt;, снегохода SKI-DOO SKANDIC SWT 2014 года выпуска, заводской номер YH2SLDFA3FR001685, снегохода YAMAHA VK10D 2012 года выпуска, заводской номер JYE8JE000DA003777, применении последствий её недействительности. Определением Арбитражного суда Республики Коми от 16.02.2021, оставленным без изменения постановлениями Второго арбитражного апелляционного суда от 08.06.2021 и Арбитражного суда Волго-Вятского округа от 07.09.2021, заявление удовлетворено.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отказе в удовлетворении заявления.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 , 168 Гражданского кодекса Российской Федерации, статьями 2, 19, пунктом 2 статьи 61.2 Федерального закона от 26.10.2002 № 127-ФЗ «О несостоятельности (банкротстве)», установив, что оспариваемая сделка неплатёжеспособного должника совершена со злоупотреблением правом и причинила вред имущественным прав кредиторов в связи с передачей заинтересованному обществу имущества во избежание обращения на него взыскания, удовлетворили заявление конкурсного управляющего. Выводы судов соответствуют нормам права, оснований для переоценки этих выводов не имеется. Существенных нарушений норм материального и (или) процессуального права, которые бы повлияли на исход судебного разбирательства, по доводам кассационной жалобы не установлено.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«Карьероуправление – Север»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Судьи дела: Корнелюк Е.С.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