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07.04.2021, оставленным без изменения постановлениями Девятнадцатого арбитражного апелляционного суда от 03.08.2021 и Арбитражного суда Центрального округа от 28.10.2021, иск прокурора удовлетворен. 2 В кассационной жалобе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по результатам электронного аукциона заключен муниципальный контракт на поставку минерального концентрата «Галит» для содержания улично-дорожной сети города Орла. По итогам контрольного мероприятия Контрольно-счетной палатой Орловской области выявлены нарушения со стороны учреждения при проведении закупки на поставку минерального концентрата «Галит», которые привели к необоснованному отклонению заявок иных хозяйствующих субъектов, поданных для участия в спорном аукционе, и к заключению контракта с обществом по цене, превышающей действующую в момент заключения контракта среднюю рыночную цену на минеральный концентрат «Галит». Решением Управления Федеральной антимонопольной службы по Орловской области учреждение признано нарушившим часть 1 статьи 17 Федерального закона от 26.07.2006 № 135-ФЗ «О защите конкуренции» (далее – Закон о защите конкуренции). Указанные обстоятельства послужили основанием для обращения прокурора в арбитражный суд с настоящим иском. Исследовав и оценив представленные в материалы дела доказательства, суды, руководствуясь положениями статей 167, 168, 200, 449 Гражданского кодекса Российской Федерации, статьи 17 Закона о защите конкуренции,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 Пленума Верховного Суда Российской Федерации, приведенными в пункте 44 постановления от 04.03.2021 № 2 «О некоторых вопросах, возникающих в связи с применением судами антимонопольного законодательства», пункте 5 постановления от 29.09.2015 № 43 «О некоторых вопросах, связанных с применением норм Гражданского кодекса Российской Федерации об исковой давности», пункте 75 постановления 3 от 23.06.2015 № 25 «О применении судами некоторых положений раздела I части первой Гражданского кодекса Российской Федерации», правовой позицией, изложенной в пункте 18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нужд», утвержденного Президиумом Верховного Суда Российской Федерации 28.06.2017, пришли к выводу о наличии оснований для удовлетворения иска. Судебные инстанции исходили из того, что спорный электронный аукцион проведен с нарушением требований действующего законодательства; содержание документации аукциона привело или могло привести к ограничению конкуренции на товарном рынке поставки минерального концентрата «Галит» и не создало предпосылок для экономии бюджетных средств. При этом установив, что муниципальный контракт был обоюдно исполнен сторонами, поставленный обществом товар (минеральный концентрат «Галит») был израсходован при производстве работ по содержанию улично-дорожной сети города Орла, суды, указав на невозможность применения двусторонней реституции, сделали вывод о необходимости удовлетворения заявленного прокурором требования о взыскания с общества разницы между полученными им по муниципальному контракту денежными средствами и средней рыночной стоимостью спорного товара. Доводы, изложенные в кассационной жалобе, в том числе о пропуске прокурором срока исковой давности, о необоснованном отказе в проведении повторной судебной экспертизы, о том, что удовлетворение заявленных требований влечет убытки для общества, которое при заключении спорного контракта действовало добросовестно,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«Развитие»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