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Бутуханову Александру Викторовичу срок подачи кассационной жалобы на постановление Четвертого арбитражного апелляционного суда от 18.08.2021 и постановление Арбитражного суда Восточно-Сибирского округа от 18.11.2021 по делу № А10-805/2019 Арбитражного суда Республики Бурятия.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