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«А-Проперти» (далее – ООО «А-Проперти») обратилось в Арбитражный суд Республики Саха (Якутия) с иском к акционерному обществу «ВЭБ Инфраструктура» (далее – АО «ВЭБ Инфраструктура») о признании недействительным договора поручительства от 26.12.2017 № 389/2017-ФЦПФ и применении последствий недействительности сделки в виде возврата каждой его стороне всего полученного по договору.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«Якутская топливно-энергетическая компания» (далее – ПАО «ЯТЭК»). Определением от 30.06.2020 произведена замена истца – ООО «А- Проперти» на ПАО «ЯТЭК». Решением Арбитражного суда Республики Саха (Якутия) от 05.10.2020, оставленным без изменения постановлением Четвертого арбитражного апелляционного суда от 23.06.2021 и постановлением Арбитражного суда Восточно-Сибирского округа от 15.10.2021,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об истечении срока исковой давности по заявленным требованиям. По мнению заявителя, судами не дана надлежащая оценка субъективного права ООО «А-Проперти», как акционера ПАО «ЯТЭК», на оспаривание сделки. Суды не применили к спорным правоотношениям статью 174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акционерным обществом «Открытый Порт Находка» (заказчик) и АО «ВЭБ Инфраструктура» (прежнее наименование – открытое акционерное общество «Федеральный центр проектного финансирования» (исполнитель) заключен договор на оказание консультационных услуг по концессионной реструктуризации, сопровождению подготовки и подачи заявки в рамках частной концессионной инициативы, а также сопровождению подготовки и заключения концессионного соглашения по проекту «Развитие транспортного узла Восточный-Находка» от 26.12.2017 № 388/2017-ФЦПФ. В обеспечение исполнения обязательств по договору оказания услуг от 26.12.2017 № 388/2017-ФЦПФ между исполнителем и ПАО «ЯТЭК» заключен договор поручительства от 26.12.2017 № 389/2017-ФЦПФ. Ссылаясь на недействительность договора поручительства от 26.12.2017 № 389/2017-ФЦПФ,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пунктом 2 статьи 65.2, пунктом 2 статьи 174, статьями 181, 195, 199, 200, 361, 363 Гражданского кодекса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пунктом 1 статьи 78, пунктами 1,3 статьи 9 3 Федерального Закона от 26.12.1995 №208-ФЗ «Об акционерных обществах» (далее – Закон № 208-ФЗ), суды отказали в удовлетворении требований, в том числе, и по основанию истечения срока исковой давности. 3 Судами установлено, что Советом директоров от 19.12.2017 одобрено заключение договора поручительства в соответствии со статьей 40 Устава Общества, что подтверждается протоколом Совета директоров от 19.12.2017. Истцом не доказана совокупность условий, необходимых для признания договора поручительства недействительным, для заключения которого имелись разумные экономические причины.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поручитель является публичным акционерным обществом, обязанным в соответствии с пунктом 1 статьи 92 Закона № 208-ФЗ раскрывать годовую бухгалтерскую (финансовую) отчетность. Годовая бухгалтерская (финансовая) отчетность акционерного общества раскрывается путем опубликования ее текста на странице в сети Интернет, предоставляемой одним из распространителей информации на рынке ценных бумаг (пункт 2.5 и глава 71 Положения Банка России от 30.12.2014 № 454-П «О раскрытии информации эмитентами эмиссионных ценных бумаг»). Как установили суды, на странице в информационно-коммуникационной сети Интернет 05.04.2018 размещена бухгалтерская (финансовая) отчетность поручителя за 2017 год. Данная отчетность также размещена на корпоративном сайте поручителя, и содержит информацию о заключении оспариваемого договора (страница 108 Пояснений к бухгалтерской (финансовой) отчетности ПАО «ЯТЭК» за 2017 год). Кроме того, договор поручительства от 26.12.2017 № 389/2017-ФЦПФ был подписан от имени ПАО «ЯТЭК» генеральным директором Геворкяном Р.Р. При этом из Единого государственного реестра юридических лиц следует, что с 18.04.2018 полномочия единоличного исполнительного органа ПАО «ЯТЭК» были возложены на Смирнова Александра Александровича, и если исчислять срок исковой давности по требованию истца с даты осведомленности нового генерального директора, то такой срок истек не позднее 18.04.2019. В соответствии с абзацем 3 пункта 1 статьи 47 Закона № 208-ФЗ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отчетного года. Согласно данным, размещенным на странице в информационно- коммуникационной сети Интернет годовое общее собрание акционеров ПАО «ЯТЭК» по итогам деятельности за 2017 год было проведено 28.06.2018. 4 Если исчислять срок исковой давности по заявленному требованию с даты осведомленности акционеров о совершенной сделке, то такой срок истек не позднее 28.06.2019. Суды пришли к выводам, что истцом в любом случае пропущен срок исковой давности, так как настоящие требования заявлены в суд только 04.03.2020.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«Якутская топливно-энергетическая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