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февраля 2022 года согласно отчёту об отслеживании отправления № 39400965496252 и почтовому штемпелю на конверте заявитель направил в Верховный Суд Российской Федерации с кассационную жалобу на определение Арбитражного суда города Москвы от 02.07.2021, постановление Девятого арбитражного апелляционного суда от 20.09.2021 и постановление Арбитражного суда Московского округа от 30.11.2021 по делу № А40-173115/2016.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30.11.2021, на момент обращения заявителя срок, установленный статьёй 291.2 Арбитражного процессуального кодекса Российской Федерации, истёк. Корневой А.И. заявлено ходатайство о восстановлении пропущенного процессуального срока. 2 В качестве причины пропуска срока заявитель ссылается на позднее получение копий судебных актов, необходимых для приложения к жалобе. Вместе с тем, как указывает сам заявитель, ходатайство о выдаче копий судебных актов для обращения с настоящей жалобой было заявлено Корневой А.И. в Арбитражный суд города Москвы 11.01.2022, что нельзя признать заблаговременным обращением. Как следует из информации, размещённой на официальном сайте арбитражных судов (www.arbitr.ru), постановление Московского округа от 30.11.2021 было опубликовано в общедоступной базе судебных актов 01.12.2021, то есть без какой-либо задержки, в установленный срок. При этом из обжалуемого судебного акта суда округа усматривается, что одним из инициаторов кассационного обжалования судебных актов являлась сама Корнева А.И., представитель которой принимал участие в судебном заседании суда округа. Таким образом, учитывая, что каких-либо доказательств обратного не предоставлено, Корнева А.И. доподлинно знала о состоявшихся судебных актах, была надлежащим образом уведомлена и имела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Корнева А.И.,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Корневой Анны Игоревны о восстановлении пропущенного процессуального срока отказать. Кассационную жалобу Корневой Анны Игоревны на определение Арбитражного суда города Москвы от 02.07.2021, постановление Девятого арбитражного апелляционного суда от 20.09.2021 и постановление Арбитражного суда Московского округа от 30.11.2021 по делу № А40-173115/2016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