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по государственному контролю, использованию и охране памятников истории и культуры (далее – Комитет) обратился в Арбитражный суд города Санкт-Петербурга и Ленинградской области с иском к обществу с ограниченной ответственностью «Жилкомсервис № 2 Центрального района» (далее – Общество) об обязании в течение 18 месяцев со дня вступления решения суда в законную силу в установленном законом порядке на основании выданного Комитетом задания от 01.08.2019 № 01-52-1717/19-0-2 и разрешения выполнить ремонтные работы по лестничной клетке № 3 объекта культурного наследия федерального значения «Дом, где жили писатели: в 1843-1845 гг. – Григорович Д.В., в 1842-1846 гг. - Достоевский Ф.М.», расположенного по адресу: Санкт-Петербург, Графский пер., д. 10/11, лит. А (далее – МКД); об установлении судебной неустойки на случай неисполнения основного обязательства: в размере 100 000 рублей в случае неисполнения судебного акта в установленный решением срок; в случае дальнейшего неисполнения решения суда – 150 000 рублей в месяц до момента фактического исполнения судебного акта. 2 Решением Арбитражного суда города Санкт-Петербурга и Ленинградской области от 29.12.2020, оставленным без изменения постановлением Тринадцатого арбитражного апелляционного суда от 12.04.2021 и постановлением Арбитражного суда Северо-Западного округа от 11.10.2021, требования удовлетворены частично: на Общество возложена обязанность в течение 18 месяцев со дня вступления решения суда в законную силу выполнить ремонтные работы лестничной клетки № 3 МКД; установлен размер судебной неустойки – 10 000 рублей в случае неисполнения судебного акта в установленный решением срок, а в случае дальнейшего неисполнения – 15 000 рублей в месяц до момента фактического исполнения решения суда;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в нарушение положений Федерального закона от 25.06.2002 № 73-ФЗ «Об объектах культурного наследия (памятниках истории и культуры) народов Российской Федерации» (далее – Закон № 73-ФЗ) истец не представил доказательства возложения на Общество обязанности по выполнению охранного обязательства в отношении спорного МКД; ответчик не вправе самостоятельно исполнить охранное обязательство.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названный МКД на основании постановления Правительства Российской Федерации от 10.07.2001 № 527 является объектом культурного наследия федерального значения. Ссылаясь на то, что Общество, являясь управляющей организацией и имея установленную законодательством обязанность по сохранению объектов культурного наследия, не выполнило работы по ремонту общего имущества МКД, которое находится в ненадлежащем техническом состоянии, Комитет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162 Жилищного кодекса Российской Федерации, статьями 33, 45, 47.3 Закона № 73-ФЗ, Правилами содержания общего имущества в многоквартирном доме, утвержденными постановлением 3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суды частично удовлетворили заявленные требования, придя к выводу, что Общество, как организация, управляющая МКД, являющимся объектом культурного наследия, несет ответственность за сохранность данного объекта и соблюдение в отношении него требований законодательства, регламентирующего содержание и охрану памятников.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«Жилкомсервис № 2 Центрального района»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