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Кировской области от 19.04.2021, оставленным без изменения постановлением Второго арбитражного апелляционного суда от 15.07.2021 и постановлением Арбитражного суда Волго-Вятского округа от 18.10.2021, заявление удовлетворено.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поручения Федеральной антимонопольной службы управлением проведена проверка действий общества, ООО «Столовая № 1», ООО «Здоровое питание» при участии в закупках на поставку питания в учреждения здравоохранения Кировской области. В ходе проверки антимонопольным органом установлено, что в период с 2012 по 2014 годы указанные организации являлись участниками одной группы лиц, между обществами имеются взаиморасчеты, а также заключены договоры о предоставлении беспроцентных займов. По результатам проверки составлен акт и вынесен приказ от 25.02.2019 № 15 о возбуждении дела по признакам нарушения пункта 2 части 1 статьи 11 Федерального закона от 26.07.2006 № 135-ФЗ «О защите конкуренции» (далее - Закон о защите конкуренции). Рассмотрев дело, управлением принято решение от 05.06.2019 № 043/01/11/2/2019, в действиях общества, ООО «Столовая № 1», ООО «Здоровое питание» установлено нарушение пункта 2 части 1 статьи 11 Закона о защите конкуренции, выразившееся в заключении и участии в антиконкурентном соглашении, которое привело или могло привести к поддержанию с 2015 года цен на торгах при участии в закупочных процедурах (конкурсах с ограниченным участием) на поставку питания в учреждения здравоохранения Кировской области. Не согласившись с решением антимонопольного органа, общество обратилось в арбитражный суд. Исследовав и оценив представленные в материалы дела доказательства, судебные инстанции, руководствуясь положениями Закона о защите конкуренции, Федерального закона от 21.11.2011 № 323-ФЗ «Об основах охраны здоровья граждан в Российской Федерации», учитывая разъяснения, изложенные в Постановлении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пришли к выводу о том, что оспариваемое решение антимонопольного органа не соответствует 3 положениям действующего законодательства и нарушает права и законные интересы заявителя. Судебные инстанции исходили из недоказанности антимонопольным органом заключения участниками антиконкурентного соглашения, направленного исключительно на поддержание минимальных цен на закупки в спорных аукционах. Суды установили, что такие действия участников электронных аукционов, как незначительное снижение максимальной цены контракта, отказ некоторых участников от дальнейшего участия в аукционах, обусловлены объективными причинами, но не являются синхронными и единообразными, повторяющимися, повлекшими последствия, запрещенные пунктами 2 и 3 части 1 статьи 11 Закона о защите конкуренции. Суды также отметили, что рассматриваемый товарный рынок специфичен, услуги на данном рынке в силу их технологической сложности, высокотехнологичного, специализированного характера могут предоставить только поставщики, обладающие необходимым уровнем квалификации, при проведении таких торгов характерно незначительное снижение начальной цены контракта. Доводы антимонопольного органа,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