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указанные судебные акты, одновременно ходатайствует об отсрочке уплаты государственной пошлины. Неуплату государственной пошлины заявитель обосновывает тяжелым имущественным положением, представляя справки из налоговой инспекции и банка. В силу статьи 102 Арбитражного процессуального кодекса Российской Федерации (далее – АПК РФ)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Кодекса. В постановлении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разъяснено, что в ходатайстве об отсрочке или рассрочке уплаты государственной пошлины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(заявления), апелляционной или кассационной жалобы.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отказано. Рассмотрев ходатайство об отсрочке уплаты госпошлины, суд приходит к выводу об отказе в его удовлетворении, поскольку заявителем не представлена актуальная на момент подачи кассационной жалобы (12.02.2020) справка налоговой инспекции с перечнем расчетных и иных счетов, наименований и адресов банков и других кредитных учреждений, в которых эти счета открыты. Справка об открытых (закрытых) счетах в кредитных организациях не датирована.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291.5 АПК РФ . Руководствуясь статьями 184 , 291.2 , 291.5 АПК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«САМАРАТРАНСНЕФТЬ-ТЕРМИНАЛ» в удовлетворении ходатайства об отсрочке уплаты государственной пошлины. Кассационную жалобу общества с ограниченной ответственностью «САМАРАТРАНСНЕФТЬ-ТЕРМИНАЛ» на постановление Арбитражного суда Поволжского округа от 16.01.2020 по делу № А55-16214/2017 возвратить заявителю. Судья Верховного Суда Российской Федерации А.Н. Маненков Суд: Верховный Суд РФ (подробнее) Истцы: ООО "Самаратранснефть-терминал" (подробнее) Ответчики: ООО "Вымпел" (подробнее) Иные лица: Межрайонная инспекция Федеральной налоговой службы №16 по Самарской области (подробнее) ООО "Агентство оценки и экспертизы.Независимость" (подробнее) ООО "ПСК "НефтеГазСтрой" (подробнее) Судьи дела: Маненков А.Н. (судья) (подробнее) Последние документы по делу: Определение от 16 декабря 2021 г. по делу № А55-16214/2017 Определение от 29 апреля 2020 г. по делу № А55-16214/2017 Определение от 17 февраля 2020 г. по делу № А55-16214/2017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