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04.05.2021, оставленным без изменения постановлением Восьмого арбитражного апелляционного суда от 13.07.2021 и постановлением Арбитражного суда Западно-Сибирского округа от 13.10.2021, в удовлетворении заявления Карнауховой Г.Н. о взыскании с Кондратюка А.А. судебных расходов отказано. В кассационной жалобе Карнаухова Г.Н. просит о пересмотре судебных актов, ссылаясь на игнорирование ее права на возмещение судебных расходов, понесенных в апелляционной инстанции, учитывая рассмотрение в ней дела в пользу заявителя.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прекращение производства по апелляционной жалобе оппонента не состоит в причинно-следственной связи с действиями заявителя, а основано на законе, поэтому понесенные заявителем расходы не отвечают критериям статьи 110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Карнауховой Галине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