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унитарное предприятие города Москвы «РЭМ» (далее - предприятие) обратилось в Арбитражный суд города Москвы с исковым заявлением к закрытому акционерному обществу «Стальмонтаж» (далее - компания) о взыскании 78 494 200 руб. 77 коп. неосновательного обогащения и 915 765 руб. 68 коп. процентов за пользование чужими денежными средствами. Компания предъявила встречный иск о взыскании с предприятия 41 872 538 руб. 65 коп. задолженности. Решением Арбитражного суда города Москвы от 03.05.2017 в удовлетворении первоначального иска отказано, встречный иск оставлен рассмотрения. Постановлением Девятого арбитражного апелляционного суда от 30.08.2017, оставленным без изменения постановлением Арбитражного суда Московского округа от 25.12.2017, решение суда первой инстанции отменено в части отказа в удовлетворении первоначального иска. С компании в пользу предприятия взыскано 78 494 200 руб. 77 коп. неосновательного обогащения, 915 765 руб. 68 коп. процентов за пользование чужими денежными средствами. 2 На стадии исполнительного производства при рассмотрении судом первой инстанции заявления о процессуальном правопреемстве взыскателя по делу стороны заявили ходатайство об утверждении мирового соглашения. Определением Арбитражного суда города Москвы от 17.08.2018 произведена замена предприятия на акционерное общество «РЭМ» (далее – общество); утверждено мировое соглашение, заключенное между сторонами. Общество обратилось в Арбитражный суд города Москвы с заявлением о пересмотре определения от 17.08.2018 об утверждении мирового соглашения по вновь открывшимся обстоятельствам. Определением Арбитражного суда города Москвы от 03.02.2021 в удовлетворении заявления общества отказано. Постановлением Девятого арбитражного апелляционного суда от 07.07.2021 определение суда первой инстанции отменено, вопрос направлен на новое рассмотрение в Арбитражный суд города Москвы. Постановлением Арбитражного суда Московского округа от 28.09.2021 постановление суда апелляционной инстанции оставлено без изменения. В кассационной жалобе, поданной в Верховный Суд Российской Федерации, компания, ссылаясь на нарушение судами апелляционной инстанции и округа норм права, несоответствие их выводов фактическим обстоятельствам дела, просит отменить постановления от 07.07.2021, от 28.09.2021 и направить дело на новое рассмотрение в Девятый арбитражный апелляционный суд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материалов истребованного дела и доводов заявителя не установлено. Отменяя определение и направляя вопрос на новое рассмотрение в суд первой инстанции, суд апелляционной инстанции руководствовался статьей 311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и исходил из того, что обстоятельства, на которые ссылается общество, являются основанием для пересмотра судебного акта по правилам главы 37 Арбитражного процессуального кодекса Российской Федерации, а вывод суда о пропуске срока на подачу заявления не обоснован. 3 Суд округа поддержал выводы апелляционного суда.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«Стальмонтаж»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