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и просит об отсрочке уплаты государственной пошлины за ее подачу до 20.02.2022, ссылаясь на невозможность представления оригинала платежного поручения об уплате государственной пошлины из-за реализации мероприятий по предупреждению распространения короновирусной инфекции.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Обозначенная причина не связана с имущественным положением, поэтому не может служить основанием к предоставлению отсрочки. Учитывая,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не рассматривается по существу. 2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«Россети Тюмень» в предоставлении отсрочки уплаты государственной пошлины за подачу кассационной жалобы на постановление Восьмого арбитражного апелляционного суда от 08.07.2021 и постановление Арбитражного суда Западно-Сибирского округа от 07.12.2021 по делу № А70-20284/2020 Арбитражного суда Тюменской области.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