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301-ЭС21-26299 ОПРЕДЕЛЕНИ Е г. Москва 10.02.2022 Судья Верховного Суда Российской Федерации Чучунова Н.С., изучив кассационную жалобу муниципального образовательного учреждения средняя общеобразовательная школа № 11 имени С.К. Костина (далее – учреждение) на постановление Второго арбитражного апелляционного суда от 19.04.2021 и постановление Арбитражного суда Волго-Вятского округа от 20.09.2021 по делу № А82-919/2020 по иску общества с ограниченной ответственностью «Лесла» (далее – общество) к учреждению о взыскании 6 641 528 руб. 97 коп. долга по договору подряда от 31.03.2014 № 1 и 664 руб. 15 коп. неустойки (с учетом уточнения исковых требований в порядке статьи 49 Арбитражного процессуального кодекса Российской Федерации), при участии в деле третьих лиц, не заявляющих самостоятельных требований относительно предмета спора, муниципального учреждения «Центр обеспечения функционирования муниципальной системы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02.12.2020 отклонено ходатайство компании о вступлении в дело в качестве третьего лица, 2 заявляющего самостоятельные требования относительно предмета спора; в удовлетворении исковых требований отказано. Постановлением Второго арбитражного апелляционного суда от 19.04.2021 апелляционная жалоба компании оставлена без удовлетворения; решение суда первой инстанции отменено, с учреждения в пользу общества взыскано 6 641 528 руб. 97 коп. долга, в удовлетворении остальной части исковых требований отказано. Постановлением Арбитражного суда Волго-Вятского округа от 20.09.2021 постановление суда апелляционной инстанции оставлено без изменения. В кассационной жалобе, поданной в Верховный Суд Российской Федерации, учреждение просит отменить постановления судов апелляционной инстанции и округа в части взыскания с него долга,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выполнения обществом работ и приемки учреждением их результата на спорную сумму, отсутствие доказательств исполнения последним обязанности по оплате данных работ, руководствуясь статьями 309, 310, 740, 746 Гражданского кодекса Российской Федерации, суд апелляционной инстанции пришел к выводу о наличии оснований для взыскания с ответчика задолженности. Отклоняя заявление учреждения о пропуске обществом срока исковой давности, суд исходил из наличия доказательств, свидетельствующих о совершении учреждением действий по признанию долга, в связи с чем срок исковой давности прерывался и начал течь заново в силу статьи 203 и пункта 2 статьи 206 Гражданского кодекса Российской Федерации. Суд округа поддержал выводы апелляционного суда. Доводы кассационной жалобы были предметом рассмотрения судов апелляционной инстанции и округа и получили правовую оценку, не опровергают приведенные выводы указанных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3 для передачи жалобы для рассмотрения в судебном заседании Судебной коллегии Верховного Суда Российской Федерации. Принимая во внимание изложенное,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образовательного учреждения средняя общеобразовательная школа № 11 имени С.К. Костина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